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BD" w:rsidRPr="00871361" w:rsidRDefault="004247E8" w:rsidP="00962442">
      <w:pPr>
        <w:pStyle w:val="berschrift1"/>
      </w:pPr>
      <w:bookmarkStart w:id="0" w:name="_Toc362859855"/>
      <w:r>
        <w:t>Hinweise zur Erstellung des MRGN</w:t>
      </w:r>
      <w:r w:rsidR="003942BD" w:rsidRPr="00CB7D84">
        <w:t xml:space="preserve"> Surveillance-Reports für den öffentlichen Gesundheitsdienst (ÖGD)</w:t>
      </w:r>
      <w:bookmarkEnd w:id="0"/>
    </w:p>
    <w:p w:rsidR="003942BD" w:rsidRPr="00871361" w:rsidRDefault="003942BD" w:rsidP="003942BD">
      <w:pPr>
        <w:jc w:val="both"/>
        <w:rPr>
          <w:rFonts w:ascii="Calibri" w:hAnsi="Calibri" w:cs="Arial"/>
          <w:sz w:val="22"/>
          <w:szCs w:val="22"/>
        </w:rPr>
      </w:pPr>
      <w:r w:rsidRPr="00871361">
        <w:rPr>
          <w:rFonts w:ascii="Calibri" w:hAnsi="Calibri" w:cs="Arial"/>
          <w:sz w:val="22"/>
          <w:szCs w:val="22"/>
        </w:rPr>
        <w:t>Nach § 23 IfSG (Infektionsschutzgesetz) besteht für Krankenhäuser und Einrichtungen für ambulantes Operieren die Verpflichtung nosokomiale Infektionen, sowie das Vorkommen von Erregern mit besonderen Resistenzen und Multiresistenzen, gezielt zu erfassen. Die erhobenen Daten dienen dazu, Häufungen von nosokomialen Infektionen, bzw. die Verbreitung multiresistenter Keime zu erkennen, um ggf. etwa durch Verbesserung des Hygienemanagements intervenieren zu können.</w:t>
      </w:r>
    </w:p>
    <w:p w:rsidR="00A96AEA" w:rsidRDefault="004247E8" w:rsidP="003942BD">
      <w:pPr>
        <w:jc w:val="both"/>
        <w:rPr>
          <w:rFonts w:ascii="Calibri" w:hAnsi="Calibri" w:cs="Arial"/>
          <w:sz w:val="22"/>
          <w:szCs w:val="22"/>
        </w:rPr>
      </w:pPr>
      <w:r>
        <w:rPr>
          <w:rFonts w:ascii="Calibri" w:hAnsi="Calibri" w:cs="Arial"/>
          <w:sz w:val="22"/>
          <w:szCs w:val="22"/>
        </w:rPr>
        <w:t>MRGN</w:t>
      </w:r>
      <w:r w:rsidR="00A96AEA" w:rsidRPr="00A96AEA">
        <w:rPr>
          <w:rFonts w:ascii="Calibri" w:hAnsi="Calibri" w:cs="Arial"/>
          <w:sz w:val="22"/>
          <w:szCs w:val="22"/>
        </w:rPr>
        <w:t xml:space="preserve"> (M</w:t>
      </w:r>
      <w:r>
        <w:rPr>
          <w:rFonts w:ascii="Calibri" w:hAnsi="Calibri" w:cs="Arial"/>
          <w:sz w:val="22"/>
          <w:szCs w:val="22"/>
        </w:rPr>
        <w:t>ultiresistente Gramnegative Erreger) gehören</w:t>
      </w:r>
      <w:r w:rsidR="00A96AEA" w:rsidRPr="00A96AEA">
        <w:rPr>
          <w:rFonts w:ascii="Calibri" w:hAnsi="Calibri" w:cs="Arial"/>
          <w:sz w:val="22"/>
          <w:szCs w:val="22"/>
        </w:rPr>
        <w:t xml:space="preserve"> zu den multiresistenten Erregern mit besonderer, sowohl klinischer als auch epidemiologischer Relevanz. Dieses Dokument beinhaltet Hinweise zur Erstellung eines </w:t>
      </w:r>
      <w:r>
        <w:rPr>
          <w:rFonts w:ascii="Calibri" w:hAnsi="Calibri" w:cs="Arial"/>
          <w:b/>
          <w:sz w:val="22"/>
          <w:szCs w:val="22"/>
        </w:rPr>
        <w:t>ÖGD-Reports zu MRGN</w:t>
      </w:r>
      <w:r w:rsidR="00A96AEA" w:rsidRPr="00E561EA">
        <w:rPr>
          <w:rFonts w:ascii="Calibri" w:hAnsi="Calibri" w:cs="Arial"/>
          <w:b/>
          <w:sz w:val="22"/>
          <w:szCs w:val="22"/>
        </w:rPr>
        <w:t>-Fällen</w:t>
      </w:r>
      <w:r w:rsidR="00A96AEA" w:rsidRPr="00A96AEA">
        <w:rPr>
          <w:rFonts w:ascii="Calibri" w:hAnsi="Calibri" w:cs="Arial"/>
          <w:sz w:val="22"/>
          <w:szCs w:val="22"/>
        </w:rPr>
        <w:t xml:space="preserve">, der entweder unter Nutzung von </w:t>
      </w:r>
      <w:proofErr w:type="spellStart"/>
      <w:r w:rsidR="00A96AEA" w:rsidRPr="00E561EA">
        <w:rPr>
          <w:rFonts w:ascii="Calibri" w:hAnsi="Calibri" w:cs="Arial"/>
          <w:b/>
          <w:sz w:val="22"/>
          <w:szCs w:val="22"/>
        </w:rPr>
        <w:t>Exceltabellen</w:t>
      </w:r>
      <w:proofErr w:type="spellEnd"/>
      <w:r>
        <w:rPr>
          <w:rFonts w:ascii="Calibri" w:hAnsi="Calibri" w:cs="Arial"/>
          <w:b/>
          <w:sz w:val="22"/>
          <w:szCs w:val="22"/>
        </w:rPr>
        <w:t xml:space="preserve"> (Musterdatei 6</w:t>
      </w:r>
      <w:r w:rsidR="00CB7D84">
        <w:rPr>
          <w:rFonts w:ascii="Calibri" w:hAnsi="Calibri" w:cs="Arial"/>
          <w:b/>
          <w:sz w:val="22"/>
          <w:szCs w:val="22"/>
        </w:rPr>
        <w:t>.1)</w:t>
      </w:r>
      <w:r w:rsidR="00A96AEA" w:rsidRPr="00A96AEA">
        <w:rPr>
          <w:rFonts w:ascii="Calibri" w:hAnsi="Calibri" w:cs="Arial"/>
          <w:sz w:val="22"/>
          <w:szCs w:val="22"/>
        </w:rPr>
        <w:t xml:space="preserve">, die durch das Projekt EurSafety Health-net vorgegeben werden, oder durch </w:t>
      </w:r>
      <w:r w:rsidR="00E561EA" w:rsidRPr="00FD5BD1">
        <w:rPr>
          <w:rFonts w:ascii="Calibri" w:hAnsi="Calibri" w:cs="Arial"/>
          <w:b/>
          <w:sz w:val="22"/>
          <w:szCs w:val="22"/>
        </w:rPr>
        <w:t>anderer Softwareanbieter</w:t>
      </w:r>
      <w:r>
        <w:rPr>
          <w:rFonts w:ascii="Calibri" w:hAnsi="Calibri" w:cs="Arial"/>
          <w:b/>
          <w:sz w:val="22"/>
          <w:szCs w:val="22"/>
        </w:rPr>
        <w:t xml:space="preserve"> </w:t>
      </w:r>
      <w:r w:rsidRPr="004247E8">
        <w:rPr>
          <w:rFonts w:ascii="Calibri" w:hAnsi="Calibri" w:cs="Arial"/>
          <w:sz w:val="22"/>
          <w:szCs w:val="22"/>
        </w:rPr>
        <w:t xml:space="preserve">(z.B. </w:t>
      </w:r>
      <w:proofErr w:type="spellStart"/>
      <w:r w:rsidRPr="004247E8">
        <w:rPr>
          <w:rFonts w:ascii="Calibri" w:hAnsi="Calibri" w:cs="Arial"/>
          <w:sz w:val="22"/>
          <w:szCs w:val="22"/>
        </w:rPr>
        <w:t>Hybase</w:t>
      </w:r>
      <w:proofErr w:type="spellEnd"/>
      <w:r w:rsidRPr="004247E8">
        <w:rPr>
          <w:rFonts w:ascii="Calibri" w:hAnsi="Calibri" w:cs="Arial"/>
          <w:sz w:val="22"/>
          <w:szCs w:val="22"/>
        </w:rPr>
        <w:t>…)</w:t>
      </w:r>
      <w:r w:rsidR="00E561EA">
        <w:rPr>
          <w:rFonts w:ascii="Calibri" w:hAnsi="Calibri" w:cs="Arial"/>
          <w:sz w:val="22"/>
          <w:szCs w:val="22"/>
        </w:rPr>
        <w:t xml:space="preserve"> </w:t>
      </w:r>
      <w:r w:rsidR="00A96AEA" w:rsidRPr="00A96AEA">
        <w:rPr>
          <w:rFonts w:ascii="Calibri" w:hAnsi="Calibri" w:cs="Arial"/>
          <w:sz w:val="22"/>
          <w:szCs w:val="22"/>
        </w:rPr>
        <w:t>erstellt werden kann.</w:t>
      </w:r>
    </w:p>
    <w:p w:rsidR="004D7D2D" w:rsidRDefault="004D7D2D" w:rsidP="003942BD">
      <w:pPr>
        <w:jc w:val="both"/>
        <w:rPr>
          <w:rFonts w:ascii="Calibri" w:hAnsi="Calibri" w:cs="Arial"/>
          <w:sz w:val="22"/>
          <w:szCs w:val="22"/>
        </w:rPr>
      </w:pPr>
    </w:p>
    <w:sdt>
      <w:sdtPr>
        <w:rPr>
          <w:b w:val="0"/>
          <w:bCs w:val="0"/>
          <w:caps w:val="0"/>
          <w:color w:val="auto"/>
          <w:spacing w:val="0"/>
          <w:sz w:val="20"/>
          <w:szCs w:val="20"/>
          <w:lang w:bidi="ar-SA"/>
        </w:rPr>
        <w:id w:val="56442595"/>
        <w:docPartObj>
          <w:docPartGallery w:val="Table of Contents"/>
          <w:docPartUnique/>
        </w:docPartObj>
      </w:sdtPr>
      <w:sdtEndPr/>
      <w:sdtContent>
        <w:p w:rsidR="004D7D2D" w:rsidRDefault="004D7D2D">
          <w:pPr>
            <w:pStyle w:val="Inhaltsverzeichnisberschrift"/>
          </w:pPr>
          <w:r>
            <w:t>Inhaltsverzeichnis</w:t>
          </w:r>
        </w:p>
        <w:p w:rsidR="004247E8" w:rsidRDefault="004D7D2D">
          <w:pPr>
            <w:pStyle w:val="Verzeichnis1"/>
            <w:tabs>
              <w:tab w:val="right" w:leader="dot" w:pos="9629"/>
            </w:tabs>
            <w:rPr>
              <w:noProof/>
              <w:sz w:val="22"/>
              <w:szCs w:val="22"/>
            </w:rPr>
          </w:pPr>
          <w:r>
            <w:fldChar w:fldCharType="begin"/>
          </w:r>
          <w:r>
            <w:instrText xml:space="preserve"> TOC \o "1-3" \h \z \u </w:instrText>
          </w:r>
          <w:r>
            <w:fldChar w:fldCharType="separate"/>
          </w:r>
          <w:hyperlink w:anchor="_Toc362859855" w:history="1">
            <w:r w:rsidR="004247E8" w:rsidRPr="00375C76">
              <w:rPr>
                <w:rStyle w:val="Hyperlink"/>
                <w:noProof/>
              </w:rPr>
              <w:t>Hinweise zur Erstellung des MRGN Surveillance-Reports für den öffentlichen Gesundheitsdienst (ÖGD)</w:t>
            </w:r>
            <w:r w:rsidR="004247E8">
              <w:rPr>
                <w:noProof/>
                <w:webHidden/>
              </w:rPr>
              <w:tab/>
            </w:r>
            <w:r w:rsidR="004247E8">
              <w:rPr>
                <w:noProof/>
                <w:webHidden/>
              </w:rPr>
              <w:fldChar w:fldCharType="begin"/>
            </w:r>
            <w:r w:rsidR="004247E8">
              <w:rPr>
                <w:noProof/>
                <w:webHidden/>
              </w:rPr>
              <w:instrText xml:space="preserve"> PAGEREF _Toc362859855 \h </w:instrText>
            </w:r>
            <w:r w:rsidR="004247E8">
              <w:rPr>
                <w:noProof/>
                <w:webHidden/>
              </w:rPr>
            </w:r>
            <w:r w:rsidR="004247E8">
              <w:rPr>
                <w:noProof/>
                <w:webHidden/>
              </w:rPr>
              <w:fldChar w:fldCharType="separate"/>
            </w:r>
            <w:r w:rsidR="004247E8">
              <w:rPr>
                <w:noProof/>
                <w:webHidden/>
              </w:rPr>
              <w:t>1</w:t>
            </w:r>
            <w:r w:rsidR="004247E8">
              <w:rPr>
                <w:noProof/>
                <w:webHidden/>
              </w:rPr>
              <w:fldChar w:fldCharType="end"/>
            </w:r>
          </w:hyperlink>
        </w:p>
        <w:p w:rsidR="004247E8" w:rsidRDefault="00C45394">
          <w:pPr>
            <w:pStyle w:val="Verzeichnis2"/>
            <w:tabs>
              <w:tab w:val="right" w:leader="dot" w:pos="9629"/>
            </w:tabs>
            <w:rPr>
              <w:noProof/>
              <w:sz w:val="22"/>
              <w:szCs w:val="22"/>
            </w:rPr>
          </w:pPr>
          <w:hyperlink w:anchor="_Toc362859856" w:history="1">
            <w:r w:rsidR="004247E8" w:rsidRPr="00375C76">
              <w:rPr>
                <w:rStyle w:val="Hyperlink"/>
                <w:noProof/>
              </w:rPr>
              <w:t>Hinweise zur Methodik der Reporterstellung</w:t>
            </w:r>
            <w:r w:rsidR="004247E8">
              <w:rPr>
                <w:noProof/>
                <w:webHidden/>
              </w:rPr>
              <w:tab/>
            </w:r>
            <w:r w:rsidR="004247E8">
              <w:rPr>
                <w:noProof/>
                <w:webHidden/>
              </w:rPr>
              <w:fldChar w:fldCharType="begin"/>
            </w:r>
            <w:r w:rsidR="004247E8">
              <w:rPr>
                <w:noProof/>
                <w:webHidden/>
              </w:rPr>
              <w:instrText xml:space="preserve"> PAGEREF _Toc362859856 \h </w:instrText>
            </w:r>
            <w:r w:rsidR="004247E8">
              <w:rPr>
                <w:noProof/>
                <w:webHidden/>
              </w:rPr>
            </w:r>
            <w:r w:rsidR="004247E8">
              <w:rPr>
                <w:noProof/>
                <w:webHidden/>
              </w:rPr>
              <w:fldChar w:fldCharType="separate"/>
            </w:r>
            <w:r w:rsidR="004247E8">
              <w:rPr>
                <w:noProof/>
                <w:webHidden/>
              </w:rPr>
              <w:t>2</w:t>
            </w:r>
            <w:r w:rsidR="004247E8">
              <w:rPr>
                <w:noProof/>
                <w:webHidden/>
              </w:rPr>
              <w:fldChar w:fldCharType="end"/>
            </w:r>
          </w:hyperlink>
        </w:p>
        <w:p w:rsidR="004247E8" w:rsidRDefault="00C45394">
          <w:pPr>
            <w:pStyle w:val="Verzeichnis2"/>
            <w:tabs>
              <w:tab w:val="right" w:leader="dot" w:pos="9629"/>
            </w:tabs>
            <w:rPr>
              <w:noProof/>
              <w:sz w:val="22"/>
              <w:szCs w:val="22"/>
            </w:rPr>
          </w:pPr>
          <w:hyperlink w:anchor="_Toc362859857" w:history="1">
            <w:r w:rsidR="004247E8" w:rsidRPr="00375C76">
              <w:rPr>
                <w:rStyle w:val="Hyperlink"/>
                <w:noProof/>
              </w:rPr>
              <w:t>Beispiele: Berechnung bei stationärem Aufenthalt &amp; Jahreswechsel:</w:t>
            </w:r>
            <w:r w:rsidR="004247E8">
              <w:rPr>
                <w:noProof/>
                <w:webHidden/>
              </w:rPr>
              <w:tab/>
            </w:r>
            <w:r w:rsidR="004247E8">
              <w:rPr>
                <w:noProof/>
                <w:webHidden/>
              </w:rPr>
              <w:fldChar w:fldCharType="begin"/>
            </w:r>
            <w:r w:rsidR="004247E8">
              <w:rPr>
                <w:noProof/>
                <w:webHidden/>
              </w:rPr>
              <w:instrText xml:space="preserve"> PAGEREF _Toc362859857 \h </w:instrText>
            </w:r>
            <w:r w:rsidR="004247E8">
              <w:rPr>
                <w:noProof/>
                <w:webHidden/>
              </w:rPr>
            </w:r>
            <w:r w:rsidR="004247E8">
              <w:rPr>
                <w:noProof/>
                <w:webHidden/>
              </w:rPr>
              <w:fldChar w:fldCharType="separate"/>
            </w:r>
            <w:r w:rsidR="004247E8">
              <w:rPr>
                <w:noProof/>
                <w:webHidden/>
              </w:rPr>
              <w:t>3</w:t>
            </w:r>
            <w:r w:rsidR="004247E8">
              <w:rPr>
                <w:noProof/>
                <w:webHidden/>
              </w:rPr>
              <w:fldChar w:fldCharType="end"/>
            </w:r>
          </w:hyperlink>
        </w:p>
        <w:p w:rsidR="004D7D2D" w:rsidRDefault="004D7D2D">
          <w:r>
            <w:rPr>
              <w:b/>
              <w:bCs/>
            </w:rPr>
            <w:fldChar w:fldCharType="end"/>
          </w:r>
        </w:p>
      </w:sdtContent>
    </w:sdt>
    <w:p w:rsidR="004D7D2D" w:rsidRDefault="004D7D2D" w:rsidP="003942BD">
      <w:pPr>
        <w:jc w:val="both"/>
        <w:rPr>
          <w:rFonts w:ascii="Calibri" w:hAnsi="Calibri" w:cs="Arial"/>
          <w:sz w:val="22"/>
          <w:szCs w:val="22"/>
        </w:rPr>
      </w:pPr>
    </w:p>
    <w:p w:rsidR="004D7D2D" w:rsidRDefault="004D7D2D" w:rsidP="003942BD">
      <w:pPr>
        <w:jc w:val="both"/>
        <w:rPr>
          <w:rFonts w:ascii="Calibri" w:hAnsi="Calibri" w:cs="Arial"/>
          <w:sz w:val="22"/>
          <w:szCs w:val="22"/>
        </w:rPr>
      </w:pPr>
    </w:p>
    <w:p w:rsidR="004D7D2D" w:rsidRDefault="004D7D2D">
      <w:pPr>
        <w:rPr>
          <w:rFonts w:ascii="Calibri" w:hAnsi="Calibri" w:cs="Arial"/>
          <w:sz w:val="22"/>
          <w:szCs w:val="22"/>
        </w:rPr>
      </w:pPr>
      <w:r>
        <w:rPr>
          <w:rFonts w:ascii="Calibri" w:hAnsi="Calibri" w:cs="Arial"/>
          <w:sz w:val="22"/>
          <w:szCs w:val="22"/>
        </w:rPr>
        <w:br w:type="page"/>
      </w:r>
    </w:p>
    <w:p w:rsidR="003942BD" w:rsidRPr="00CB7D84" w:rsidRDefault="003942BD" w:rsidP="00962442">
      <w:pPr>
        <w:pStyle w:val="berschrift2"/>
      </w:pPr>
      <w:bookmarkStart w:id="1" w:name="_Toc362859856"/>
      <w:r w:rsidRPr="00CB7D84">
        <w:lastRenderedPageBreak/>
        <w:t>Hinweise zur Methodik der Reporterstellung</w:t>
      </w:r>
      <w:bookmarkEnd w:id="1"/>
    </w:p>
    <w:p w:rsidR="00A96AEA" w:rsidRDefault="00A96AEA" w:rsidP="00A96AEA">
      <w:pPr>
        <w:jc w:val="both"/>
        <w:rPr>
          <w:rFonts w:ascii="Calibri" w:hAnsi="Calibri"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3"/>
      </w:tblGrid>
      <w:tr w:rsidR="00FD5BD1" w:rsidTr="00CB7D84">
        <w:tc>
          <w:tcPr>
            <w:tcW w:w="959" w:type="dxa"/>
          </w:tcPr>
          <w:p w:rsidR="00FD5BD1" w:rsidRPr="00CB7D84" w:rsidRDefault="00CB7D84" w:rsidP="004D7D2D">
            <w:pPr>
              <w:spacing w:before="0" w:after="0" w:line="240" w:lineRule="auto"/>
              <w:jc w:val="both"/>
              <w:rPr>
                <w:rFonts w:ascii="Calibri" w:hAnsi="Calibri" w:cs="Arial"/>
                <w:b/>
                <w:color w:val="4F81BD" w:themeColor="accent1"/>
                <w:sz w:val="32"/>
                <w:szCs w:val="32"/>
              </w:rPr>
            </w:pPr>
            <w:r w:rsidRPr="00CB7D84">
              <w:rPr>
                <w:rFonts w:ascii="Calibri" w:hAnsi="Calibri" w:cs="Arial"/>
                <w:b/>
                <w:color w:val="4F81BD" w:themeColor="accent1"/>
                <w:sz w:val="32"/>
                <w:szCs w:val="32"/>
              </w:rPr>
              <w:t>1</w:t>
            </w:r>
          </w:p>
        </w:tc>
        <w:tc>
          <w:tcPr>
            <w:tcW w:w="8253" w:type="dxa"/>
          </w:tcPr>
          <w:p w:rsidR="00FD5BD1" w:rsidRDefault="00FD5BD1" w:rsidP="004D7D2D">
            <w:pPr>
              <w:spacing w:before="0" w:after="0" w:line="240" w:lineRule="auto"/>
              <w:jc w:val="both"/>
              <w:rPr>
                <w:rFonts w:ascii="Calibri" w:hAnsi="Calibri" w:cs="Arial"/>
                <w:sz w:val="22"/>
                <w:szCs w:val="22"/>
              </w:rPr>
            </w:pPr>
            <w:r w:rsidRPr="00FD5BD1">
              <w:rPr>
                <w:rFonts w:ascii="Calibri" w:hAnsi="Calibri" w:cs="Arial"/>
                <w:sz w:val="22"/>
                <w:szCs w:val="22"/>
              </w:rPr>
              <w:t>Die Auswertung der Daten, d.h. das Erstellen des ÖGD-Reports soll einmal jährlich für das abgelaufene Kalenderjahr erfolgen.</w:t>
            </w:r>
          </w:p>
          <w:p w:rsidR="00CB7D84" w:rsidRDefault="00CB7D84" w:rsidP="004D7D2D">
            <w:pPr>
              <w:spacing w:before="0" w:after="0" w:line="240" w:lineRule="auto"/>
              <w:jc w:val="both"/>
              <w:rPr>
                <w:rFonts w:ascii="Calibri" w:hAnsi="Calibri" w:cs="Arial"/>
                <w:sz w:val="22"/>
                <w:szCs w:val="22"/>
              </w:rPr>
            </w:pPr>
          </w:p>
        </w:tc>
      </w:tr>
      <w:tr w:rsidR="00FD5BD1" w:rsidTr="00CB7D84">
        <w:tc>
          <w:tcPr>
            <w:tcW w:w="959" w:type="dxa"/>
          </w:tcPr>
          <w:p w:rsidR="00FD5BD1" w:rsidRPr="00CB7D84" w:rsidRDefault="00CB7D84" w:rsidP="004D7D2D">
            <w:pPr>
              <w:spacing w:before="0" w:after="0" w:line="240" w:lineRule="auto"/>
              <w:jc w:val="both"/>
              <w:rPr>
                <w:rFonts w:ascii="Calibri" w:hAnsi="Calibri" w:cs="Arial"/>
                <w:b/>
                <w:color w:val="4F81BD" w:themeColor="accent1"/>
                <w:sz w:val="32"/>
                <w:szCs w:val="32"/>
              </w:rPr>
            </w:pPr>
            <w:r w:rsidRPr="00CB7D84">
              <w:rPr>
                <w:rFonts w:ascii="Calibri" w:hAnsi="Calibri" w:cs="Arial"/>
                <w:b/>
                <w:color w:val="4F81BD" w:themeColor="accent1"/>
                <w:sz w:val="32"/>
                <w:szCs w:val="32"/>
              </w:rPr>
              <w:t>2</w:t>
            </w:r>
          </w:p>
        </w:tc>
        <w:tc>
          <w:tcPr>
            <w:tcW w:w="8253" w:type="dxa"/>
          </w:tcPr>
          <w:p w:rsidR="00FD5BD1" w:rsidRDefault="00FD5BD1" w:rsidP="004D7D2D">
            <w:pPr>
              <w:spacing w:before="0" w:after="0" w:line="240" w:lineRule="auto"/>
              <w:jc w:val="both"/>
              <w:rPr>
                <w:rFonts w:ascii="Calibri" w:hAnsi="Calibri" w:cs="Arial"/>
                <w:sz w:val="22"/>
                <w:szCs w:val="22"/>
              </w:rPr>
            </w:pPr>
            <w:r w:rsidRPr="00A96AEA">
              <w:rPr>
                <w:rFonts w:ascii="Calibri" w:hAnsi="Calibri" w:cs="Arial"/>
                <w:sz w:val="22"/>
                <w:szCs w:val="22"/>
              </w:rPr>
              <w:t xml:space="preserve">Alle stationären </w:t>
            </w:r>
            <w:r w:rsidR="004247E8">
              <w:rPr>
                <w:rFonts w:ascii="Calibri" w:hAnsi="Calibri" w:cs="Arial"/>
                <w:b/>
                <w:sz w:val="22"/>
                <w:szCs w:val="22"/>
              </w:rPr>
              <w:t>MRGN</w:t>
            </w:r>
            <w:r w:rsidRPr="00293A7B">
              <w:rPr>
                <w:rFonts w:ascii="Calibri" w:hAnsi="Calibri" w:cs="Arial"/>
                <w:b/>
                <w:sz w:val="22"/>
                <w:szCs w:val="22"/>
              </w:rPr>
              <w:t>-Fälle</w:t>
            </w:r>
            <w:r w:rsidRPr="00A96AEA">
              <w:rPr>
                <w:rFonts w:ascii="Calibri" w:hAnsi="Calibri" w:cs="Arial"/>
                <w:sz w:val="22"/>
                <w:szCs w:val="22"/>
              </w:rPr>
              <w:t xml:space="preserve"> sind in die </w:t>
            </w:r>
            <w:proofErr w:type="spellStart"/>
            <w:r w:rsidRPr="00A96AEA">
              <w:rPr>
                <w:rFonts w:ascii="Calibri" w:hAnsi="Calibri" w:cs="Arial"/>
                <w:sz w:val="22"/>
                <w:szCs w:val="22"/>
              </w:rPr>
              <w:t>Exceltabelle</w:t>
            </w:r>
            <w:proofErr w:type="spellEnd"/>
            <w:r w:rsidR="00293A7B">
              <w:rPr>
                <w:rFonts w:ascii="Calibri" w:hAnsi="Calibri" w:cs="Arial"/>
                <w:sz w:val="22"/>
                <w:szCs w:val="22"/>
              </w:rPr>
              <w:t xml:space="preserve"> (Tabellenblatt Fallliste</w:t>
            </w:r>
            <w:r w:rsidR="004247E8">
              <w:rPr>
                <w:rFonts w:ascii="Calibri" w:hAnsi="Calibri" w:cs="Arial"/>
                <w:sz w:val="22"/>
                <w:szCs w:val="22"/>
              </w:rPr>
              <w:t>; 6.1</w:t>
            </w:r>
            <w:r w:rsidR="00293A7B">
              <w:rPr>
                <w:rFonts w:ascii="Calibri" w:hAnsi="Calibri" w:cs="Arial"/>
                <w:sz w:val="22"/>
                <w:szCs w:val="22"/>
              </w:rPr>
              <w:t>)</w:t>
            </w:r>
            <w:r w:rsidRPr="00A96AEA">
              <w:rPr>
                <w:rFonts w:ascii="Calibri" w:hAnsi="Calibri" w:cs="Arial"/>
                <w:sz w:val="22"/>
                <w:szCs w:val="22"/>
              </w:rPr>
              <w:t xml:space="preserve"> einzutragen. Das bedeutet</w:t>
            </w:r>
            <w:r w:rsidR="0040223A">
              <w:rPr>
                <w:rFonts w:ascii="Calibri" w:hAnsi="Calibri" w:cs="Arial"/>
                <w:sz w:val="22"/>
                <w:szCs w:val="22"/>
              </w:rPr>
              <w:t>: wird derselbe Patient mit MRGN</w:t>
            </w:r>
            <w:r w:rsidRPr="00A96AEA">
              <w:rPr>
                <w:rFonts w:ascii="Calibri" w:hAnsi="Calibri" w:cs="Arial"/>
                <w:sz w:val="22"/>
                <w:szCs w:val="22"/>
              </w:rPr>
              <w:t xml:space="preserve"> im Laufe eines Jahres mehrfach stationär aufgenommen, so ist er mehrfach einzutragen (sofern </w:t>
            </w:r>
            <w:r w:rsidR="004247E8">
              <w:rPr>
                <w:rFonts w:ascii="Calibri" w:hAnsi="Calibri" w:cs="Arial"/>
                <w:sz w:val="22"/>
                <w:szCs w:val="22"/>
              </w:rPr>
              <w:t>MRGN</w:t>
            </w:r>
            <w:r w:rsidRPr="00A96AEA">
              <w:rPr>
                <w:rFonts w:ascii="Calibri" w:hAnsi="Calibri" w:cs="Arial"/>
                <w:sz w:val="22"/>
                <w:szCs w:val="22"/>
              </w:rPr>
              <w:t>-positiv).</w:t>
            </w:r>
          </w:p>
          <w:p w:rsidR="005706E4" w:rsidRDefault="005706E4" w:rsidP="004D7D2D">
            <w:pPr>
              <w:spacing w:before="0" w:after="0" w:line="240" w:lineRule="auto"/>
              <w:jc w:val="both"/>
              <w:rPr>
                <w:rFonts w:ascii="Calibri" w:hAnsi="Calibri" w:cs="Arial"/>
                <w:sz w:val="22"/>
                <w:szCs w:val="22"/>
              </w:rPr>
            </w:pPr>
          </w:p>
          <w:p w:rsidR="00CB7D84" w:rsidRDefault="005706E4" w:rsidP="004D7D2D">
            <w:pPr>
              <w:spacing w:before="0" w:after="0" w:line="240" w:lineRule="auto"/>
              <w:jc w:val="both"/>
              <w:rPr>
                <w:rFonts w:ascii="Calibri" w:hAnsi="Calibri" w:cs="Arial"/>
                <w:sz w:val="22"/>
                <w:szCs w:val="22"/>
              </w:rPr>
            </w:pPr>
            <w:bookmarkStart w:id="2" w:name="OLE_LINK1"/>
            <w:r w:rsidRPr="00276BC9">
              <w:rPr>
                <w:sz w:val="22"/>
                <w:szCs w:val="22"/>
              </w:rPr>
              <w:t>Treten bei einem Patienten und Fall gleichzeitig mehrere 3MRGN/4MRGN auf, werden alle Erstnachweise</w:t>
            </w:r>
            <w:r>
              <w:rPr>
                <w:sz w:val="22"/>
                <w:szCs w:val="22"/>
              </w:rPr>
              <w:t xml:space="preserve"> pro Erreger</w:t>
            </w:r>
            <w:r w:rsidRPr="00276BC9">
              <w:rPr>
                <w:sz w:val="22"/>
                <w:szCs w:val="22"/>
              </w:rPr>
              <w:t xml:space="preserve"> erfasst und gezählt</w:t>
            </w:r>
            <w:r>
              <w:rPr>
                <w:sz w:val="22"/>
                <w:szCs w:val="22"/>
              </w:rPr>
              <w:t>.</w:t>
            </w:r>
            <w:bookmarkEnd w:id="2"/>
          </w:p>
        </w:tc>
      </w:tr>
      <w:tr w:rsidR="00FD5BD1" w:rsidTr="00CB7D84">
        <w:tc>
          <w:tcPr>
            <w:tcW w:w="959" w:type="dxa"/>
          </w:tcPr>
          <w:p w:rsidR="00FD5BD1" w:rsidRPr="00CB7D84" w:rsidRDefault="00CB7D84" w:rsidP="004D7D2D">
            <w:pPr>
              <w:spacing w:before="0" w:after="0" w:line="240" w:lineRule="auto"/>
              <w:jc w:val="both"/>
              <w:rPr>
                <w:rFonts w:ascii="Calibri" w:hAnsi="Calibri" w:cs="Arial"/>
                <w:b/>
                <w:color w:val="4F81BD" w:themeColor="accent1"/>
                <w:sz w:val="32"/>
                <w:szCs w:val="32"/>
              </w:rPr>
            </w:pPr>
            <w:r w:rsidRPr="00CB7D84">
              <w:rPr>
                <w:rFonts w:ascii="Calibri" w:hAnsi="Calibri" w:cs="Arial"/>
                <w:b/>
                <w:color w:val="4F81BD" w:themeColor="accent1"/>
                <w:sz w:val="32"/>
                <w:szCs w:val="32"/>
              </w:rPr>
              <w:t>3</w:t>
            </w:r>
          </w:p>
        </w:tc>
        <w:tc>
          <w:tcPr>
            <w:tcW w:w="8253" w:type="dxa"/>
          </w:tcPr>
          <w:p w:rsidR="00FD5BD1" w:rsidRDefault="00FD5BD1" w:rsidP="004D7D2D">
            <w:pPr>
              <w:spacing w:before="0" w:after="0" w:line="240" w:lineRule="auto"/>
              <w:jc w:val="both"/>
              <w:rPr>
                <w:rFonts w:ascii="Calibri" w:hAnsi="Calibri" w:cs="Arial"/>
                <w:sz w:val="22"/>
                <w:szCs w:val="22"/>
              </w:rPr>
            </w:pPr>
            <w:r w:rsidRPr="00A96AEA">
              <w:rPr>
                <w:rFonts w:ascii="Calibri" w:hAnsi="Calibri" w:cs="Arial"/>
                <w:sz w:val="22"/>
                <w:szCs w:val="22"/>
              </w:rPr>
              <w:t xml:space="preserve">Die Erstellung des Reports erfolgt auf der Basis der </w:t>
            </w:r>
            <w:r w:rsidRPr="00934F8F">
              <w:rPr>
                <w:rFonts w:ascii="Calibri" w:hAnsi="Calibri" w:cs="Arial"/>
                <w:b/>
                <w:sz w:val="22"/>
                <w:szCs w:val="22"/>
              </w:rPr>
              <w:t>stationären</w:t>
            </w:r>
            <w:r w:rsidR="004247E8">
              <w:rPr>
                <w:rFonts w:ascii="Calibri" w:hAnsi="Calibri" w:cs="Arial"/>
                <w:sz w:val="22"/>
                <w:szCs w:val="22"/>
              </w:rPr>
              <w:t xml:space="preserve"> MRGN</w:t>
            </w:r>
            <w:r w:rsidRPr="00A96AEA">
              <w:rPr>
                <w:rFonts w:ascii="Calibri" w:hAnsi="Calibri" w:cs="Arial"/>
                <w:sz w:val="22"/>
                <w:szCs w:val="22"/>
              </w:rPr>
              <w:t xml:space="preserve">-Fälle. </w:t>
            </w:r>
            <w:r w:rsidR="004247E8">
              <w:rPr>
                <w:rFonts w:ascii="Calibri" w:hAnsi="Calibri" w:cs="Arial"/>
                <w:sz w:val="22"/>
                <w:szCs w:val="22"/>
              </w:rPr>
              <w:t>MRGN</w:t>
            </w:r>
            <w:r>
              <w:rPr>
                <w:rFonts w:ascii="Calibri" w:hAnsi="Calibri" w:cs="Arial"/>
                <w:sz w:val="22"/>
                <w:szCs w:val="22"/>
              </w:rPr>
              <w:t>-Nachweise bei a</w:t>
            </w:r>
            <w:r w:rsidRPr="00A96AEA">
              <w:rPr>
                <w:rFonts w:ascii="Calibri" w:hAnsi="Calibri" w:cs="Arial"/>
                <w:sz w:val="22"/>
                <w:szCs w:val="22"/>
              </w:rPr>
              <w:t>mbulante</w:t>
            </w:r>
            <w:r>
              <w:rPr>
                <w:rFonts w:ascii="Calibri" w:hAnsi="Calibri" w:cs="Arial"/>
                <w:sz w:val="22"/>
                <w:szCs w:val="22"/>
              </w:rPr>
              <w:t>n, vor-, teil- oder nach</w:t>
            </w:r>
            <w:r w:rsidRPr="00A96AEA">
              <w:rPr>
                <w:rFonts w:ascii="Calibri" w:hAnsi="Calibri" w:cs="Arial"/>
                <w:sz w:val="22"/>
                <w:szCs w:val="22"/>
              </w:rPr>
              <w:t>stationäre</w:t>
            </w:r>
            <w:r>
              <w:rPr>
                <w:rFonts w:ascii="Calibri" w:hAnsi="Calibri" w:cs="Arial"/>
                <w:sz w:val="22"/>
                <w:szCs w:val="22"/>
              </w:rPr>
              <w:t>n</w:t>
            </w:r>
            <w:r w:rsidRPr="00A96AEA">
              <w:rPr>
                <w:rFonts w:ascii="Calibri" w:hAnsi="Calibri" w:cs="Arial"/>
                <w:sz w:val="22"/>
                <w:szCs w:val="22"/>
              </w:rPr>
              <w:t xml:space="preserve"> Fälle</w:t>
            </w:r>
            <w:r>
              <w:rPr>
                <w:rFonts w:ascii="Calibri" w:hAnsi="Calibri" w:cs="Arial"/>
                <w:sz w:val="22"/>
                <w:szCs w:val="22"/>
              </w:rPr>
              <w:t>n</w:t>
            </w:r>
            <w:r w:rsidRPr="00A96AEA">
              <w:rPr>
                <w:rFonts w:ascii="Calibri" w:hAnsi="Calibri" w:cs="Arial"/>
                <w:sz w:val="22"/>
                <w:szCs w:val="22"/>
              </w:rPr>
              <w:t xml:space="preserve"> werden nicht in den Report eingeschlossen.</w:t>
            </w:r>
          </w:p>
          <w:p w:rsidR="00FD5BD1" w:rsidRDefault="00FD5BD1" w:rsidP="004D7D2D">
            <w:pPr>
              <w:spacing w:before="0" w:after="0" w:line="240" w:lineRule="auto"/>
              <w:jc w:val="both"/>
              <w:rPr>
                <w:rFonts w:ascii="Calibri" w:hAnsi="Calibri" w:cs="Arial"/>
                <w:sz w:val="22"/>
                <w:szCs w:val="22"/>
              </w:rPr>
            </w:pPr>
          </w:p>
        </w:tc>
      </w:tr>
      <w:tr w:rsidR="00FD5BD1" w:rsidTr="00CB7D84">
        <w:tc>
          <w:tcPr>
            <w:tcW w:w="959" w:type="dxa"/>
          </w:tcPr>
          <w:p w:rsidR="00FD5BD1" w:rsidRPr="00CB7D84" w:rsidRDefault="00CB7D84" w:rsidP="004D7D2D">
            <w:pPr>
              <w:spacing w:before="0" w:after="0" w:line="240" w:lineRule="auto"/>
              <w:jc w:val="both"/>
              <w:rPr>
                <w:rFonts w:ascii="Calibri" w:hAnsi="Calibri" w:cs="Arial"/>
                <w:b/>
                <w:color w:val="4F81BD" w:themeColor="accent1"/>
                <w:sz w:val="32"/>
                <w:szCs w:val="32"/>
              </w:rPr>
            </w:pPr>
            <w:r w:rsidRPr="00CB7D84">
              <w:rPr>
                <w:rFonts w:ascii="Calibri" w:hAnsi="Calibri" w:cs="Arial"/>
                <w:b/>
                <w:color w:val="4F81BD" w:themeColor="accent1"/>
                <w:sz w:val="32"/>
                <w:szCs w:val="32"/>
              </w:rPr>
              <w:t>4</w:t>
            </w:r>
          </w:p>
        </w:tc>
        <w:tc>
          <w:tcPr>
            <w:tcW w:w="8253" w:type="dxa"/>
          </w:tcPr>
          <w:p w:rsidR="00FD5BD1" w:rsidRDefault="004247E8" w:rsidP="004D7D2D">
            <w:pPr>
              <w:spacing w:before="0" w:after="0" w:line="240" w:lineRule="auto"/>
              <w:jc w:val="both"/>
              <w:rPr>
                <w:rFonts w:ascii="Calibri" w:hAnsi="Calibri" w:cs="Arial"/>
                <w:sz w:val="22"/>
                <w:szCs w:val="22"/>
              </w:rPr>
            </w:pPr>
            <w:r>
              <w:rPr>
                <w:rFonts w:ascii="Calibri" w:hAnsi="Calibri" w:cs="Arial"/>
                <w:sz w:val="22"/>
                <w:szCs w:val="22"/>
              </w:rPr>
              <w:t>Zur Vergleichbarkeit der MRGN</w:t>
            </w:r>
            <w:r w:rsidR="00FD5BD1" w:rsidRPr="00A96AEA">
              <w:rPr>
                <w:rFonts w:ascii="Calibri" w:hAnsi="Calibri" w:cs="Arial"/>
                <w:sz w:val="22"/>
                <w:szCs w:val="22"/>
              </w:rPr>
              <w:t>-Kennzahlen zwischen verschiedenen Kliniken/Abteilungen eines Krankenhauses sowie zwischen verschiedenen Kr</w:t>
            </w:r>
            <w:r>
              <w:rPr>
                <w:rFonts w:ascii="Calibri" w:hAnsi="Calibri" w:cs="Arial"/>
                <w:sz w:val="22"/>
                <w:szCs w:val="22"/>
              </w:rPr>
              <w:t>ankenhäusern werden die MRGN</w:t>
            </w:r>
            <w:r w:rsidR="00FD5BD1" w:rsidRPr="00A96AEA">
              <w:rPr>
                <w:rFonts w:ascii="Calibri" w:hAnsi="Calibri" w:cs="Arial"/>
                <w:sz w:val="22"/>
                <w:szCs w:val="22"/>
              </w:rPr>
              <w:t xml:space="preserve">-Daten mit der </w:t>
            </w:r>
            <w:r w:rsidR="00FD5BD1">
              <w:rPr>
                <w:rFonts w:ascii="Calibri" w:hAnsi="Calibri" w:cs="Arial"/>
                <w:b/>
                <w:sz w:val="22"/>
                <w:szCs w:val="22"/>
              </w:rPr>
              <w:t xml:space="preserve">Anzahl der stationären </w:t>
            </w:r>
            <w:proofErr w:type="spellStart"/>
            <w:r w:rsidR="00FD5BD1">
              <w:rPr>
                <w:rFonts w:ascii="Calibri" w:hAnsi="Calibri" w:cs="Arial"/>
                <w:b/>
                <w:sz w:val="22"/>
                <w:szCs w:val="22"/>
              </w:rPr>
              <w:t>Falltage</w:t>
            </w:r>
            <w:proofErr w:type="spellEnd"/>
            <w:r w:rsidR="00FD5BD1" w:rsidRPr="00934F8F">
              <w:rPr>
                <w:rFonts w:ascii="Calibri" w:hAnsi="Calibri" w:cs="Arial"/>
                <w:b/>
                <w:sz w:val="22"/>
                <w:szCs w:val="22"/>
              </w:rPr>
              <w:t xml:space="preserve"> für das Gesamtkrankenhaus</w:t>
            </w:r>
            <w:r w:rsidR="00FD5BD1" w:rsidRPr="00A96AEA">
              <w:rPr>
                <w:rFonts w:ascii="Calibri" w:hAnsi="Calibri" w:cs="Arial"/>
                <w:sz w:val="22"/>
                <w:szCs w:val="22"/>
              </w:rPr>
              <w:t xml:space="preserve">, sowie der </w:t>
            </w:r>
            <w:r w:rsidR="00FD5BD1" w:rsidRPr="00934F8F">
              <w:rPr>
                <w:rFonts w:ascii="Calibri" w:hAnsi="Calibri" w:cs="Arial"/>
                <w:b/>
                <w:sz w:val="22"/>
                <w:szCs w:val="22"/>
              </w:rPr>
              <w:t>Anzahl der stationären Fälle</w:t>
            </w:r>
            <w:r w:rsidR="00FD5BD1" w:rsidRPr="00A96AEA">
              <w:rPr>
                <w:rFonts w:ascii="Calibri" w:hAnsi="Calibri" w:cs="Arial"/>
                <w:sz w:val="22"/>
                <w:szCs w:val="22"/>
              </w:rPr>
              <w:t xml:space="preserve"> </w:t>
            </w:r>
            <w:r w:rsidR="00FD5BD1" w:rsidRPr="00934F8F">
              <w:rPr>
                <w:rFonts w:ascii="Calibri" w:hAnsi="Calibri" w:cs="Arial"/>
                <w:b/>
                <w:sz w:val="22"/>
                <w:szCs w:val="22"/>
              </w:rPr>
              <w:t>für das Gesamtkrankenhaus</w:t>
            </w:r>
            <w:r w:rsidR="00FD5BD1" w:rsidRPr="00A96AEA">
              <w:rPr>
                <w:rFonts w:ascii="Calibri" w:hAnsi="Calibri" w:cs="Arial"/>
                <w:sz w:val="22"/>
                <w:szCs w:val="22"/>
              </w:rPr>
              <w:t xml:space="preserve"> korreliert. Die Anzahl der Fälle sollte dabei nach der „Mitternachtsstatistik“ gezählt werden. Interne Verlegungen sollen nicht berücksichtigt werden (d.h. jeder Fall (mit derselben Fallnummer) soll nur einmal gezählt werden, auch wenn der Patient in mehreren Fachabteilungen des Hauses gelegen hat)</w:t>
            </w:r>
            <w:r w:rsidR="00FD5BD1">
              <w:rPr>
                <w:rFonts w:ascii="Calibri" w:hAnsi="Calibri" w:cs="Arial"/>
                <w:sz w:val="22"/>
                <w:szCs w:val="22"/>
              </w:rPr>
              <w:t xml:space="preserve">. </w:t>
            </w:r>
          </w:p>
          <w:p w:rsidR="00FD5BD1" w:rsidRDefault="00FD5BD1" w:rsidP="004D7D2D">
            <w:pPr>
              <w:spacing w:before="0" w:after="0" w:line="240" w:lineRule="auto"/>
              <w:jc w:val="both"/>
              <w:rPr>
                <w:rFonts w:ascii="Calibri" w:hAnsi="Calibri" w:cs="Arial"/>
                <w:sz w:val="22"/>
                <w:szCs w:val="22"/>
              </w:rPr>
            </w:pPr>
            <w:r w:rsidRPr="00934F8F">
              <w:rPr>
                <w:rFonts w:ascii="Calibri" w:hAnsi="Calibri" w:cs="Arial"/>
                <w:sz w:val="22"/>
                <w:szCs w:val="22"/>
              </w:rPr>
              <w:t>Wurde der Patient zeitweise in ein anderes Krankenhaus verlegt, kann es sein, dass einzelne Krankenhausverwaltungen für die DRG-Abrechnung die Abwesenheitstage als Patiententage mitzäh</w:t>
            </w:r>
            <w:r>
              <w:rPr>
                <w:rFonts w:ascii="Calibri" w:hAnsi="Calibri" w:cs="Arial"/>
                <w:sz w:val="22"/>
                <w:szCs w:val="22"/>
              </w:rPr>
              <w:t>len</w:t>
            </w:r>
            <w:r w:rsidRPr="00934F8F">
              <w:rPr>
                <w:rFonts w:ascii="Calibri" w:hAnsi="Calibri" w:cs="Arial"/>
                <w:sz w:val="22"/>
                <w:szCs w:val="22"/>
              </w:rPr>
              <w:t xml:space="preserve">. Für den ÖGD-Report müssen Abwesenheitstage von der Gesamtzahl der Patiententage subtrahiert werden (stationäre </w:t>
            </w:r>
            <w:proofErr w:type="spellStart"/>
            <w:r w:rsidRPr="00934F8F">
              <w:rPr>
                <w:rFonts w:ascii="Calibri" w:hAnsi="Calibri" w:cs="Arial"/>
                <w:sz w:val="22"/>
                <w:szCs w:val="22"/>
              </w:rPr>
              <w:t>Falltage</w:t>
            </w:r>
            <w:proofErr w:type="spellEnd"/>
            <w:r w:rsidRPr="00934F8F">
              <w:rPr>
                <w:rFonts w:ascii="Calibri" w:hAnsi="Calibri" w:cs="Arial"/>
                <w:sz w:val="22"/>
                <w:szCs w:val="22"/>
              </w:rPr>
              <w:t xml:space="preserve"> sind die Patiententage, an denen  Patienten stationär anwesend waren).</w:t>
            </w:r>
          </w:p>
        </w:tc>
      </w:tr>
      <w:tr w:rsidR="00FD5BD1" w:rsidTr="00CB7D84">
        <w:tc>
          <w:tcPr>
            <w:tcW w:w="959" w:type="dxa"/>
          </w:tcPr>
          <w:p w:rsidR="00FD5BD1" w:rsidRPr="00CB7D84" w:rsidRDefault="00CB7D84" w:rsidP="004D7D2D">
            <w:pPr>
              <w:spacing w:before="0" w:after="0" w:line="240" w:lineRule="auto"/>
              <w:jc w:val="both"/>
              <w:rPr>
                <w:rFonts w:ascii="Calibri" w:hAnsi="Calibri" w:cs="Arial"/>
                <w:b/>
                <w:color w:val="4F81BD" w:themeColor="accent1"/>
                <w:sz w:val="32"/>
                <w:szCs w:val="32"/>
              </w:rPr>
            </w:pPr>
            <w:r w:rsidRPr="00CB7D84">
              <w:rPr>
                <w:rFonts w:ascii="Calibri" w:hAnsi="Calibri" w:cs="Arial"/>
                <w:b/>
                <w:color w:val="4F81BD" w:themeColor="accent1"/>
                <w:sz w:val="32"/>
                <w:szCs w:val="32"/>
              </w:rPr>
              <w:t>5</w:t>
            </w:r>
          </w:p>
        </w:tc>
        <w:tc>
          <w:tcPr>
            <w:tcW w:w="8253" w:type="dxa"/>
          </w:tcPr>
          <w:p w:rsidR="00CB7D84" w:rsidRPr="004247E8" w:rsidRDefault="00FD5BD1" w:rsidP="004247E8">
            <w:pPr>
              <w:spacing w:before="0" w:after="0" w:line="240" w:lineRule="auto"/>
              <w:jc w:val="both"/>
              <w:rPr>
                <w:rFonts w:ascii="Calibri" w:hAnsi="Calibri" w:cs="Arial"/>
                <w:b/>
                <w:sz w:val="22"/>
                <w:szCs w:val="22"/>
              </w:rPr>
            </w:pPr>
            <w:r>
              <w:rPr>
                <w:rFonts w:ascii="Calibri" w:hAnsi="Calibri" w:cs="Arial"/>
                <w:sz w:val="22"/>
                <w:szCs w:val="22"/>
              </w:rPr>
              <w:t xml:space="preserve">Bei der Erstellung des Reports ist die Angabe eines </w:t>
            </w:r>
            <w:r w:rsidRPr="00934F8F">
              <w:rPr>
                <w:rFonts w:ascii="Calibri" w:hAnsi="Calibri" w:cs="Arial"/>
                <w:b/>
                <w:sz w:val="22"/>
                <w:szCs w:val="22"/>
              </w:rPr>
              <w:t xml:space="preserve">Untersuchungsmaterials </w:t>
            </w:r>
            <w:r>
              <w:rPr>
                <w:rFonts w:ascii="Calibri" w:hAnsi="Calibri" w:cs="Arial"/>
                <w:sz w:val="22"/>
                <w:szCs w:val="22"/>
              </w:rPr>
              <w:t xml:space="preserve">erforderlich. Hier wird grundsätzlich das </w:t>
            </w:r>
            <w:r w:rsidRPr="00934F8F">
              <w:rPr>
                <w:rFonts w:ascii="Calibri" w:hAnsi="Calibri" w:cs="Arial"/>
                <w:b/>
                <w:sz w:val="22"/>
                <w:szCs w:val="22"/>
              </w:rPr>
              <w:t>Material des Erstnachweises</w:t>
            </w:r>
            <w:r>
              <w:rPr>
                <w:rFonts w:ascii="Calibri" w:hAnsi="Calibri" w:cs="Arial"/>
                <w:sz w:val="22"/>
                <w:szCs w:val="22"/>
              </w:rPr>
              <w:t xml:space="preserve"> eingetragen.</w:t>
            </w:r>
          </w:p>
          <w:p w:rsidR="00FD5BD1" w:rsidRDefault="00FD5BD1" w:rsidP="004D7D2D">
            <w:pPr>
              <w:spacing w:before="0" w:after="0" w:line="240" w:lineRule="auto"/>
              <w:jc w:val="both"/>
              <w:rPr>
                <w:rFonts w:ascii="Calibri" w:hAnsi="Calibri" w:cs="Arial"/>
                <w:sz w:val="22"/>
                <w:szCs w:val="22"/>
              </w:rPr>
            </w:pPr>
          </w:p>
        </w:tc>
      </w:tr>
      <w:tr w:rsidR="00FD5BD1" w:rsidTr="00CB7D84">
        <w:tc>
          <w:tcPr>
            <w:tcW w:w="959" w:type="dxa"/>
          </w:tcPr>
          <w:p w:rsidR="00FD5BD1" w:rsidRPr="00CB7D84" w:rsidRDefault="00CB7D84" w:rsidP="004D7D2D">
            <w:pPr>
              <w:spacing w:before="0" w:after="0" w:line="240" w:lineRule="auto"/>
              <w:jc w:val="both"/>
              <w:rPr>
                <w:rFonts w:ascii="Calibri" w:hAnsi="Calibri" w:cs="Arial"/>
                <w:b/>
                <w:color w:val="4F81BD" w:themeColor="accent1"/>
                <w:sz w:val="32"/>
                <w:szCs w:val="32"/>
              </w:rPr>
            </w:pPr>
            <w:r w:rsidRPr="00CB7D84">
              <w:rPr>
                <w:rFonts w:ascii="Calibri" w:hAnsi="Calibri" w:cs="Arial"/>
                <w:b/>
                <w:color w:val="4F81BD" w:themeColor="accent1"/>
                <w:sz w:val="32"/>
                <w:szCs w:val="32"/>
              </w:rPr>
              <w:t>6</w:t>
            </w:r>
          </w:p>
        </w:tc>
        <w:tc>
          <w:tcPr>
            <w:tcW w:w="8253" w:type="dxa"/>
          </w:tcPr>
          <w:p w:rsidR="00FD5BD1" w:rsidRDefault="004247E8" w:rsidP="004247E8">
            <w:pPr>
              <w:spacing w:before="0" w:after="0" w:line="240" w:lineRule="auto"/>
              <w:jc w:val="both"/>
              <w:rPr>
                <w:rFonts w:ascii="Calibri" w:hAnsi="Calibri" w:cs="Arial"/>
                <w:sz w:val="22"/>
                <w:szCs w:val="22"/>
              </w:rPr>
            </w:pPr>
            <w:r>
              <w:rPr>
                <w:rFonts w:ascii="Calibri" w:hAnsi="Calibri" w:cs="Arial"/>
                <w:sz w:val="22"/>
                <w:szCs w:val="22"/>
              </w:rPr>
              <w:t xml:space="preserve">Für jedes Isolat ist der Erreger (z.B. </w:t>
            </w:r>
            <w:r w:rsidRPr="004247E8">
              <w:rPr>
                <w:rFonts w:ascii="Calibri" w:hAnsi="Calibri" w:cs="Arial"/>
                <w:i/>
                <w:sz w:val="22"/>
                <w:szCs w:val="22"/>
              </w:rPr>
              <w:t>Escherichia coli</w:t>
            </w:r>
            <w:r>
              <w:rPr>
                <w:rFonts w:ascii="Calibri" w:hAnsi="Calibri" w:cs="Arial"/>
                <w:sz w:val="22"/>
                <w:szCs w:val="22"/>
              </w:rPr>
              <w:t xml:space="preserve">, </w:t>
            </w:r>
            <w:proofErr w:type="spellStart"/>
            <w:r w:rsidRPr="004247E8">
              <w:rPr>
                <w:rFonts w:ascii="Calibri" w:hAnsi="Calibri" w:cs="Arial"/>
                <w:i/>
                <w:sz w:val="22"/>
                <w:szCs w:val="22"/>
              </w:rPr>
              <w:t>Pseudomonas</w:t>
            </w:r>
            <w:proofErr w:type="spellEnd"/>
            <w:r w:rsidRPr="004247E8">
              <w:rPr>
                <w:rFonts w:ascii="Calibri" w:hAnsi="Calibri" w:cs="Arial"/>
                <w:i/>
                <w:sz w:val="22"/>
                <w:szCs w:val="22"/>
              </w:rPr>
              <w:t xml:space="preserve"> </w:t>
            </w:r>
            <w:proofErr w:type="spellStart"/>
            <w:r w:rsidRPr="004247E8">
              <w:rPr>
                <w:rFonts w:ascii="Calibri" w:hAnsi="Calibri" w:cs="Arial"/>
                <w:i/>
                <w:sz w:val="22"/>
                <w:szCs w:val="22"/>
              </w:rPr>
              <w:t>aeruginosa</w:t>
            </w:r>
            <w:proofErr w:type="spellEnd"/>
            <w:r>
              <w:rPr>
                <w:rFonts w:ascii="Calibri" w:hAnsi="Calibri" w:cs="Arial"/>
                <w:sz w:val="22"/>
                <w:szCs w:val="22"/>
              </w:rPr>
              <w:t>) und die Einteilung 3MRGN bzw. 4MRGN gemäß Definition der KRINKO anzugeben. Zudem wird das Resistenzmuster angegeben, dem diese Einteilung zugrunde liegt.</w:t>
            </w:r>
          </w:p>
        </w:tc>
      </w:tr>
    </w:tbl>
    <w:p w:rsidR="00FD5BD1" w:rsidRPr="00A96AEA" w:rsidRDefault="00FD5BD1" w:rsidP="00A96AEA">
      <w:pPr>
        <w:jc w:val="both"/>
        <w:rPr>
          <w:rFonts w:ascii="Calibri" w:hAnsi="Calibri" w:cs="Arial"/>
          <w:sz w:val="22"/>
          <w:szCs w:val="22"/>
        </w:rPr>
      </w:pPr>
    </w:p>
    <w:p w:rsidR="00E561EA" w:rsidRDefault="003942BD" w:rsidP="004247E8">
      <w:pPr>
        <w:pStyle w:val="berschrift2"/>
        <w:rPr>
          <w:rFonts w:ascii="Calibri" w:hAnsi="Calibri" w:cs="Arial"/>
          <w:b/>
        </w:rPr>
      </w:pPr>
      <w:r w:rsidRPr="00871361">
        <w:br w:type="page"/>
      </w:r>
    </w:p>
    <w:p w:rsidR="003942BD" w:rsidRPr="00CB7D84" w:rsidRDefault="003942BD" w:rsidP="00962442">
      <w:pPr>
        <w:pStyle w:val="berschrift2"/>
      </w:pPr>
      <w:bookmarkStart w:id="3" w:name="_Toc362859857"/>
      <w:r w:rsidRPr="00CB7D84">
        <w:lastRenderedPageBreak/>
        <w:t>Beispiele: Berechnung bei stationärem Aufenthalt &amp; Jahreswechsel:</w:t>
      </w:r>
      <w:bookmarkEnd w:id="3"/>
    </w:p>
    <w:p w:rsidR="00472EAE" w:rsidRDefault="00472EAE" w:rsidP="00472EAE">
      <w:pPr>
        <w:spacing w:before="0" w:after="0" w:line="240" w:lineRule="auto"/>
        <w:rPr>
          <w:sz w:val="16"/>
          <w:szCs w:val="16"/>
          <w:u w:val="single"/>
        </w:rPr>
      </w:pPr>
    </w:p>
    <w:p w:rsidR="00472EAE" w:rsidRDefault="00472EAE" w:rsidP="00472EAE">
      <w:pPr>
        <w:spacing w:before="0" w:after="0" w:line="240" w:lineRule="auto"/>
        <w:rPr>
          <w:sz w:val="16"/>
          <w:szCs w:val="16"/>
          <w:u w:val="single"/>
        </w:rPr>
      </w:pPr>
    </w:p>
    <w:p w:rsidR="003942BD" w:rsidRPr="00472EAE" w:rsidRDefault="003942BD" w:rsidP="00472EAE">
      <w:pPr>
        <w:spacing w:before="0" w:after="0" w:line="240" w:lineRule="auto"/>
        <w:rPr>
          <w:rFonts w:ascii="Calibri" w:hAnsi="Calibri" w:cs="Arial"/>
          <w:b/>
          <w:sz w:val="16"/>
          <w:szCs w:val="16"/>
          <w:u w:val="single"/>
        </w:rPr>
      </w:pPr>
      <w:r w:rsidRPr="00472EAE">
        <w:rPr>
          <w:sz w:val="16"/>
          <w:szCs w:val="16"/>
          <w:u w:val="single"/>
        </w:rPr>
        <w:t>Fall</w:t>
      </w:r>
      <w:r w:rsidRPr="00472EAE">
        <w:rPr>
          <w:rFonts w:ascii="Calibri" w:hAnsi="Calibri" w:cs="Arial"/>
          <w:b/>
          <w:sz w:val="16"/>
          <w:szCs w:val="16"/>
          <w:u w:val="single"/>
        </w:rPr>
        <w:t xml:space="preserve"> 6</w:t>
      </w:r>
    </w:p>
    <w:p w:rsidR="003942BD" w:rsidRPr="00962442" w:rsidRDefault="003942BD" w:rsidP="00962442">
      <w:pPr>
        <w:spacing w:before="0" w:after="0" w:line="240" w:lineRule="auto"/>
        <w:rPr>
          <w:sz w:val="16"/>
          <w:szCs w:val="16"/>
          <w:u w:val="single"/>
        </w:rPr>
      </w:pPr>
      <w:r w:rsidRPr="00962442">
        <w:rPr>
          <w:sz w:val="16"/>
          <w:szCs w:val="16"/>
        </w:rPr>
        <w:t xml:space="preserve">Aufgenommen 25. Dezember, </w:t>
      </w:r>
      <w:r w:rsidR="004247E8">
        <w:rPr>
          <w:sz w:val="16"/>
          <w:szCs w:val="16"/>
        </w:rPr>
        <w:t>MRGN</w:t>
      </w:r>
      <w:r w:rsidRPr="00962442">
        <w:rPr>
          <w:sz w:val="16"/>
          <w:szCs w:val="16"/>
        </w:rPr>
        <w:t>-Besiedlung bei Aufnahme bekannt und entlassen am 8. Januar.</w:t>
      </w:r>
    </w:p>
    <w:tbl>
      <w:tblPr>
        <w:tblW w:w="5000" w:type="pct"/>
        <w:tblCellMar>
          <w:top w:w="55" w:type="dxa"/>
          <w:left w:w="55" w:type="dxa"/>
          <w:bottom w:w="55" w:type="dxa"/>
          <w:right w:w="55" w:type="dxa"/>
        </w:tblCellMar>
        <w:tblLook w:val="0000" w:firstRow="0" w:lastRow="0" w:firstColumn="0" w:lastColumn="0" w:noHBand="0" w:noVBand="0"/>
      </w:tblPr>
      <w:tblGrid>
        <w:gridCol w:w="650"/>
        <w:gridCol w:w="650"/>
        <w:gridCol w:w="650"/>
        <w:gridCol w:w="650"/>
        <w:gridCol w:w="649"/>
        <w:gridCol w:w="649"/>
        <w:gridCol w:w="655"/>
        <w:gridCol w:w="649"/>
        <w:gridCol w:w="649"/>
        <w:gridCol w:w="649"/>
        <w:gridCol w:w="649"/>
        <w:gridCol w:w="649"/>
        <w:gridCol w:w="649"/>
        <w:gridCol w:w="649"/>
        <w:gridCol w:w="643"/>
        <w:gridCol w:w="10"/>
      </w:tblGrid>
      <w:tr w:rsidR="00032738" w:rsidRPr="00962442" w:rsidTr="00871361">
        <w:trPr>
          <w:tblHeader/>
        </w:trPr>
        <w:tc>
          <w:tcPr>
            <w:tcW w:w="333" w:type="pct"/>
            <w:tcBorders>
              <w:top w:val="single" w:sz="1" w:space="0" w:color="000000"/>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p>
        </w:tc>
        <w:tc>
          <w:tcPr>
            <w:tcW w:w="2001" w:type="pct"/>
            <w:gridSpan w:val="6"/>
            <w:tcBorders>
              <w:top w:val="single" w:sz="1" w:space="0" w:color="000000"/>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Dezember 201</w:t>
            </w:r>
            <w:r w:rsidR="00E561EA" w:rsidRPr="00962442">
              <w:rPr>
                <w:sz w:val="16"/>
                <w:szCs w:val="16"/>
              </w:rPr>
              <w:t>2</w:t>
            </w:r>
          </w:p>
        </w:tc>
        <w:tc>
          <w:tcPr>
            <w:tcW w:w="2666" w:type="pct"/>
            <w:gridSpan w:val="9"/>
            <w:tcBorders>
              <w:top w:val="single" w:sz="1" w:space="0" w:color="000000"/>
              <w:left w:val="single" w:sz="32"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Januar 201</w:t>
            </w:r>
            <w:r w:rsidR="00E561EA" w:rsidRPr="00962442">
              <w:rPr>
                <w:sz w:val="16"/>
                <w:szCs w:val="16"/>
              </w:rPr>
              <w:t>3</w:t>
            </w:r>
          </w:p>
        </w:tc>
      </w:tr>
      <w:tr w:rsidR="00032738" w:rsidRPr="00962442" w:rsidTr="00871361">
        <w:trPr>
          <w:gridAfter w:val="1"/>
          <w:wAfter w:w="3" w:type="pct"/>
        </w:trPr>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25.</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26.</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27.</w:t>
            </w:r>
          </w:p>
        </w:tc>
        <w:tc>
          <w:tcPr>
            <w:tcW w:w="333" w:type="pct"/>
            <w:tcBorders>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28.</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29.</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30.</w:t>
            </w:r>
          </w:p>
        </w:tc>
        <w:tc>
          <w:tcPr>
            <w:tcW w:w="334"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31.</w:t>
            </w:r>
          </w:p>
        </w:tc>
        <w:tc>
          <w:tcPr>
            <w:tcW w:w="333" w:type="pct"/>
            <w:tcBorders>
              <w:left w:val="single" w:sz="32"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1.</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3.</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4.</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5.</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6.</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7.</w:t>
            </w:r>
          </w:p>
        </w:tc>
        <w:tc>
          <w:tcPr>
            <w:tcW w:w="330" w:type="pct"/>
            <w:tcBorders>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8.</w:t>
            </w:r>
          </w:p>
        </w:tc>
      </w:tr>
      <w:tr w:rsidR="00032738" w:rsidRPr="00962442" w:rsidTr="00871361">
        <w:trPr>
          <w:gridAfter w:val="1"/>
          <w:wAfter w:w="3" w:type="pct"/>
        </w:trPr>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right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4"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32"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0" w:type="pct"/>
            <w:tcBorders>
              <w:left w:val="single" w:sz="1" w:space="0" w:color="000000"/>
              <w:bottom w:val="single" w:sz="1" w:space="0" w:color="000000"/>
              <w:right w:val="single" w:sz="1" w:space="0" w:color="000000"/>
            </w:tcBorders>
            <w:shd w:val="clear" w:color="auto" w:fill="DC2300"/>
          </w:tcPr>
          <w:p w:rsidR="00032738" w:rsidRPr="00962442" w:rsidRDefault="00032738" w:rsidP="00962442">
            <w:pPr>
              <w:spacing w:before="0" w:after="0" w:line="240" w:lineRule="auto"/>
              <w:rPr>
                <w:sz w:val="16"/>
                <w:szCs w:val="16"/>
              </w:rPr>
            </w:pPr>
          </w:p>
        </w:tc>
      </w:tr>
    </w:tbl>
    <w:p w:rsidR="003942BD" w:rsidRPr="00962442" w:rsidRDefault="003942BD" w:rsidP="00962442">
      <w:pPr>
        <w:spacing w:before="0" w:after="0" w:line="240" w:lineRule="auto"/>
        <w:rPr>
          <w:sz w:val="16"/>
          <w:szCs w:val="16"/>
        </w:rPr>
      </w:pPr>
    </w:p>
    <w:p w:rsidR="003942BD" w:rsidRPr="00962442" w:rsidRDefault="003942BD" w:rsidP="00962442">
      <w:pPr>
        <w:spacing w:before="0" w:after="0" w:line="240" w:lineRule="auto"/>
        <w:rPr>
          <w:sz w:val="16"/>
          <w:szCs w:val="16"/>
        </w:rPr>
      </w:pPr>
      <w:r w:rsidRPr="00962442">
        <w:rPr>
          <w:sz w:val="16"/>
          <w:szCs w:val="16"/>
        </w:rPr>
        <w:t>Zählt für ÖDG-Report:</w:t>
      </w:r>
    </w:p>
    <w:p w:rsidR="003942BD" w:rsidRPr="00962442" w:rsidRDefault="00E561EA" w:rsidP="00962442">
      <w:pPr>
        <w:spacing w:before="0" w:after="0" w:line="240" w:lineRule="auto"/>
        <w:rPr>
          <w:sz w:val="16"/>
          <w:szCs w:val="16"/>
        </w:rPr>
      </w:pPr>
      <w:r w:rsidRPr="00962442">
        <w:rPr>
          <w:sz w:val="16"/>
          <w:szCs w:val="16"/>
        </w:rPr>
        <w:t>2012</w:t>
      </w:r>
      <w:r w:rsidR="003942BD" w:rsidRPr="00962442">
        <w:rPr>
          <w:sz w:val="16"/>
          <w:szCs w:val="16"/>
        </w:rPr>
        <w:t xml:space="preserve">: Ein mitgebrachter </w:t>
      </w:r>
      <w:r w:rsidR="004247E8">
        <w:rPr>
          <w:sz w:val="16"/>
          <w:szCs w:val="16"/>
        </w:rPr>
        <w:t>MRGN</w:t>
      </w:r>
      <w:r w:rsidR="003942BD" w:rsidRPr="00962442">
        <w:rPr>
          <w:sz w:val="16"/>
          <w:szCs w:val="16"/>
        </w:rPr>
        <w:t xml:space="preserve">-Fall mit Kolonisation, 7 </w:t>
      </w:r>
      <w:r w:rsidR="004247E8">
        <w:rPr>
          <w:sz w:val="16"/>
          <w:szCs w:val="16"/>
        </w:rPr>
        <w:t>MRGN</w:t>
      </w:r>
      <w:r w:rsidR="003942BD" w:rsidRPr="00962442">
        <w:rPr>
          <w:sz w:val="16"/>
          <w:szCs w:val="16"/>
        </w:rPr>
        <w:t>-Tage im Krankenhaus</w:t>
      </w:r>
    </w:p>
    <w:p w:rsidR="003942BD" w:rsidRPr="00962442" w:rsidRDefault="00E561EA" w:rsidP="00962442">
      <w:pPr>
        <w:spacing w:before="0" w:after="0" w:line="240" w:lineRule="auto"/>
        <w:rPr>
          <w:sz w:val="16"/>
          <w:szCs w:val="16"/>
        </w:rPr>
      </w:pPr>
      <w:r w:rsidRPr="00962442">
        <w:rPr>
          <w:sz w:val="16"/>
          <w:szCs w:val="16"/>
        </w:rPr>
        <w:t>2013</w:t>
      </w:r>
      <w:r w:rsidR="003942BD" w:rsidRPr="00962442">
        <w:rPr>
          <w:sz w:val="16"/>
          <w:szCs w:val="16"/>
        </w:rPr>
        <w:t xml:space="preserve">: 8 </w:t>
      </w:r>
      <w:r w:rsidR="004247E8">
        <w:rPr>
          <w:sz w:val="16"/>
          <w:szCs w:val="16"/>
        </w:rPr>
        <w:t>MRGN</w:t>
      </w:r>
      <w:r w:rsidR="003942BD" w:rsidRPr="00962442">
        <w:rPr>
          <w:sz w:val="16"/>
          <w:szCs w:val="16"/>
        </w:rPr>
        <w:t>-Tage im Krankenhaus</w:t>
      </w:r>
    </w:p>
    <w:p w:rsidR="003942BD" w:rsidRPr="00962442" w:rsidRDefault="003942BD" w:rsidP="00962442">
      <w:pPr>
        <w:spacing w:before="0" w:after="0" w:line="240" w:lineRule="auto"/>
        <w:rPr>
          <w:sz w:val="16"/>
          <w:szCs w:val="16"/>
        </w:rPr>
      </w:pPr>
    </w:p>
    <w:p w:rsidR="003942BD" w:rsidRPr="00962442" w:rsidRDefault="003942BD" w:rsidP="00962442">
      <w:pPr>
        <w:spacing w:before="0" w:after="0" w:line="240" w:lineRule="auto"/>
        <w:rPr>
          <w:sz w:val="16"/>
          <w:szCs w:val="16"/>
          <w:u w:val="single"/>
        </w:rPr>
      </w:pPr>
      <w:r w:rsidRPr="00962442">
        <w:rPr>
          <w:sz w:val="16"/>
          <w:szCs w:val="16"/>
          <w:u w:val="single"/>
        </w:rPr>
        <w:t>Fall 7</w:t>
      </w:r>
    </w:p>
    <w:p w:rsidR="003942BD" w:rsidRPr="00962442" w:rsidRDefault="003942BD" w:rsidP="00962442">
      <w:pPr>
        <w:spacing w:before="0" w:after="0" w:line="240" w:lineRule="auto"/>
        <w:rPr>
          <w:sz w:val="16"/>
          <w:szCs w:val="16"/>
        </w:rPr>
      </w:pPr>
      <w:r w:rsidRPr="00962442">
        <w:rPr>
          <w:sz w:val="16"/>
          <w:szCs w:val="16"/>
        </w:rPr>
        <w:t xml:space="preserve">Aufgenommen 25. Dezember (ohne bekannten </w:t>
      </w:r>
      <w:r w:rsidR="004247E8">
        <w:rPr>
          <w:sz w:val="16"/>
          <w:szCs w:val="16"/>
        </w:rPr>
        <w:t>MRGN</w:t>
      </w:r>
      <w:r w:rsidRPr="00962442">
        <w:rPr>
          <w:sz w:val="16"/>
          <w:szCs w:val="16"/>
        </w:rPr>
        <w:t>), am 4. stationären Tag Screening</w:t>
      </w:r>
    </w:p>
    <w:p w:rsidR="003942BD" w:rsidRPr="00962442" w:rsidRDefault="003942BD" w:rsidP="00962442">
      <w:pPr>
        <w:spacing w:before="0" w:after="0" w:line="240" w:lineRule="auto"/>
        <w:rPr>
          <w:sz w:val="16"/>
          <w:szCs w:val="16"/>
        </w:rPr>
      </w:pPr>
      <w:r w:rsidRPr="00962442">
        <w:rPr>
          <w:sz w:val="16"/>
          <w:szCs w:val="16"/>
        </w:rPr>
        <w:t>(&gt;</w:t>
      </w:r>
      <w:r w:rsidR="00032738" w:rsidRPr="00962442">
        <w:rPr>
          <w:sz w:val="16"/>
          <w:szCs w:val="16"/>
        </w:rPr>
        <w:t>3 Tage</w:t>
      </w:r>
      <w:r w:rsidRPr="00962442">
        <w:rPr>
          <w:sz w:val="16"/>
          <w:szCs w:val="16"/>
        </w:rPr>
        <w:t xml:space="preserve"> nach Aufnahme in das Krankenhaus) „</w:t>
      </w:r>
      <w:r w:rsidR="004247E8">
        <w:rPr>
          <w:sz w:val="16"/>
          <w:szCs w:val="16"/>
        </w:rPr>
        <w:t>MRGN</w:t>
      </w:r>
      <w:r w:rsidRPr="00962442">
        <w:rPr>
          <w:sz w:val="16"/>
          <w:szCs w:val="16"/>
        </w:rPr>
        <w:t>-Besiedlung“ und entlassen am 8.</w:t>
      </w:r>
    </w:p>
    <w:p w:rsidR="003942BD" w:rsidRPr="00962442" w:rsidRDefault="003942BD" w:rsidP="00962442">
      <w:pPr>
        <w:spacing w:before="0" w:after="0" w:line="240" w:lineRule="auto"/>
        <w:rPr>
          <w:rFonts w:eastAsia="KJAELL+Arial"/>
          <w:sz w:val="16"/>
          <w:szCs w:val="16"/>
        </w:rPr>
      </w:pPr>
      <w:r w:rsidRPr="00962442">
        <w:rPr>
          <w:rFonts w:eastAsia="KJAELL+Arial"/>
          <w:sz w:val="16"/>
          <w:szCs w:val="16"/>
        </w:rPr>
        <w:t>Januar.</w:t>
      </w:r>
    </w:p>
    <w:tbl>
      <w:tblPr>
        <w:tblW w:w="5000" w:type="pct"/>
        <w:tblCellMar>
          <w:top w:w="55" w:type="dxa"/>
          <w:left w:w="55" w:type="dxa"/>
          <w:bottom w:w="55" w:type="dxa"/>
          <w:right w:w="55" w:type="dxa"/>
        </w:tblCellMar>
        <w:tblLook w:val="0000" w:firstRow="0" w:lastRow="0" w:firstColumn="0" w:lastColumn="0" w:noHBand="0" w:noVBand="0"/>
      </w:tblPr>
      <w:tblGrid>
        <w:gridCol w:w="767"/>
        <w:gridCol w:w="766"/>
        <w:gridCol w:w="766"/>
        <w:gridCol w:w="766"/>
        <w:gridCol w:w="766"/>
        <w:gridCol w:w="766"/>
        <w:gridCol w:w="768"/>
        <w:gridCol w:w="548"/>
        <w:gridCol w:w="548"/>
        <w:gridCol w:w="548"/>
        <w:gridCol w:w="548"/>
        <w:gridCol w:w="548"/>
        <w:gridCol w:w="548"/>
        <w:gridCol w:w="548"/>
        <w:gridCol w:w="548"/>
      </w:tblGrid>
      <w:tr w:rsidR="00032738" w:rsidRPr="00962442" w:rsidTr="00871361">
        <w:trPr>
          <w:tblHeader/>
        </w:trPr>
        <w:tc>
          <w:tcPr>
            <w:tcW w:w="393" w:type="pct"/>
            <w:tcBorders>
              <w:top w:val="single" w:sz="1" w:space="0" w:color="000000"/>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p>
        </w:tc>
        <w:tc>
          <w:tcPr>
            <w:tcW w:w="2359" w:type="pct"/>
            <w:gridSpan w:val="6"/>
            <w:tcBorders>
              <w:top w:val="single" w:sz="1" w:space="0" w:color="000000"/>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Dezember 201</w:t>
            </w:r>
            <w:r w:rsidR="00E561EA" w:rsidRPr="00962442">
              <w:rPr>
                <w:sz w:val="16"/>
                <w:szCs w:val="16"/>
              </w:rPr>
              <w:t>2</w:t>
            </w:r>
          </w:p>
        </w:tc>
        <w:tc>
          <w:tcPr>
            <w:tcW w:w="2248" w:type="pct"/>
            <w:gridSpan w:val="8"/>
            <w:tcBorders>
              <w:top w:val="single" w:sz="1" w:space="0" w:color="000000"/>
              <w:left w:val="single" w:sz="32"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Januar 201</w:t>
            </w:r>
            <w:r w:rsidR="00E561EA" w:rsidRPr="00962442">
              <w:rPr>
                <w:sz w:val="16"/>
                <w:szCs w:val="16"/>
              </w:rPr>
              <w:t>3</w:t>
            </w:r>
          </w:p>
        </w:tc>
      </w:tr>
      <w:tr w:rsidR="00032738" w:rsidRPr="00962442" w:rsidTr="00871361">
        <w:tc>
          <w:tcPr>
            <w:tcW w:w="39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25.</w:t>
            </w:r>
          </w:p>
        </w:tc>
        <w:tc>
          <w:tcPr>
            <w:tcW w:w="39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26.</w:t>
            </w:r>
          </w:p>
        </w:tc>
        <w:tc>
          <w:tcPr>
            <w:tcW w:w="39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27.</w:t>
            </w:r>
          </w:p>
        </w:tc>
        <w:tc>
          <w:tcPr>
            <w:tcW w:w="393" w:type="pct"/>
            <w:tcBorders>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28.</w:t>
            </w:r>
          </w:p>
        </w:tc>
        <w:tc>
          <w:tcPr>
            <w:tcW w:w="39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29.</w:t>
            </w:r>
          </w:p>
        </w:tc>
        <w:tc>
          <w:tcPr>
            <w:tcW w:w="39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30.</w:t>
            </w:r>
          </w:p>
        </w:tc>
        <w:tc>
          <w:tcPr>
            <w:tcW w:w="39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31.</w:t>
            </w:r>
          </w:p>
        </w:tc>
        <w:tc>
          <w:tcPr>
            <w:tcW w:w="281" w:type="pct"/>
            <w:tcBorders>
              <w:left w:val="single" w:sz="32"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1.</w:t>
            </w:r>
          </w:p>
        </w:tc>
        <w:tc>
          <w:tcPr>
            <w:tcW w:w="281"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w:t>
            </w:r>
          </w:p>
        </w:tc>
        <w:tc>
          <w:tcPr>
            <w:tcW w:w="281"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3.</w:t>
            </w:r>
          </w:p>
        </w:tc>
        <w:tc>
          <w:tcPr>
            <w:tcW w:w="281"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4.</w:t>
            </w:r>
          </w:p>
        </w:tc>
        <w:tc>
          <w:tcPr>
            <w:tcW w:w="281"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5.</w:t>
            </w:r>
          </w:p>
        </w:tc>
        <w:tc>
          <w:tcPr>
            <w:tcW w:w="281"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6.</w:t>
            </w:r>
          </w:p>
        </w:tc>
        <w:tc>
          <w:tcPr>
            <w:tcW w:w="281"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7.</w:t>
            </w:r>
          </w:p>
        </w:tc>
        <w:tc>
          <w:tcPr>
            <w:tcW w:w="281" w:type="pct"/>
            <w:tcBorders>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8.</w:t>
            </w:r>
          </w:p>
        </w:tc>
      </w:tr>
      <w:tr w:rsidR="00032738" w:rsidRPr="00962442" w:rsidTr="00871361">
        <w:tc>
          <w:tcPr>
            <w:tcW w:w="393" w:type="pct"/>
            <w:tcBorders>
              <w:left w:val="single" w:sz="1" w:space="0" w:color="000000"/>
              <w:bottom w:val="single" w:sz="1" w:space="0" w:color="000000"/>
            </w:tcBorders>
            <w:shd w:val="clear" w:color="auto" w:fill="0099FF"/>
          </w:tcPr>
          <w:p w:rsidR="00032738" w:rsidRPr="00962442" w:rsidRDefault="00032738" w:rsidP="00962442">
            <w:pPr>
              <w:spacing w:before="0" w:after="0" w:line="240" w:lineRule="auto"/>
              <w:rPr>
                <w:sz w:val="16"/>
                <w:szCs w:val="16"/>
              </w:rPr>
            </w:pPr>
          </w:p>
        </w:tc>
        <w:tc>
          <w:tcPr>
            <w:tcW w:w="393" w:type="pct"/>
            <w:tcBorders>
              <w:left w:val="single" w:sz="1" w:space="0" w:color="000000"/>
              <w:bottom w:val="single" w:sz="1" w:space="0" w:color="000000"/>
            </w:tcBorders>
            <w:shd w:val="clear" w:color="auto" w:fill="0099FF"/>
          </w:tcPr>
          <w:p w:rsidR="00032738" w:rsidRPr="00962442" w:rsidRDefault="00032738" w:rsidP="00962442">
            <w:pPr>
              <w:spacing w:before="0" w:after="0" w:line="240" w:lineRule="auto"/>
              <w:rPr>
                <w:sz w:val="16"/>
                <w:szCs w:val="16"/>
              </w:rPr>
            </w:pPr>
          </w:p>
        </w:tc>
        <w:tc>
          <w:tcPr>
            <w:tcW w:w="393" w:type="pct"/>
            <w:tcBorders>
              <w:left w:val="single" w:sz="1" w:space="0" w:color="000000"/>
              <w:bottom w:val="single" w:sz="1" w:space="0" w:color="000000"/>
            </w:tcBorders>
            <w:shd w:val="clear" w:color="auto" w:fill="0099FF"/>
          </w:tcPr>
          <w:p w:rsidR="00032738" w:rsidRPr="00962442" w:rsidRDefault="00032738" w:rsidP="00962442">
            <w:pPr>
              <w:spacing w:before="0" w:after="0" w:line="240" w:lineRule="auto"/>
              <w:rPr>
                <w:sz w:val="16"/>
                <w:szCs w:val="16"/>
              </w:rPr>
            </w:pPr>
          </w:p>
        </w:tc>
        <w:tc>
          <w:tcPr>
            <w:tcW w:w="393" w:type="pct"/>
            <w:tcBorders>
              <w:left w:val="single" w:sz="1" w:space="0" w:color="000000"/>
              <w:bottom w:val="single" w:sz="1" w:space="0" w:color="000000"/>
              <w:right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9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9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9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281" w:type="pct"/>
            <w:tcBorders>
              <w:left w:val="single" w:sz="32"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281"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281"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281"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281"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281"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281"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281" w:type="pct"/>
            <w:tcBorders>
              <w:left w:val="single" w:sz="1" w:space="0" w:color="000000"/>
              <w:bottom w:val="single" w:sz="1" w:space="0" w:color="000000"/>
              <w:right w:val="single" w:sz="1" w:space="0" w:color="000000"/>
            </w:tcBorders>
            <w:shd w:val="clear" w:color="auto" w:fill="DC2300"/>
          </w:tcPr>
          <w:p w:rsidR="00032738" w:rsidRPr="00962442" w:rsidRDefault="00032738" w:rsidP="00962442">
            <w:pPr>
              <w:spacing w:before="0" w:after="0" w:line="240" w:lineRule="auto"/>
              <w:rPr>
                <w:sz w:val="16"/>
                <w:szCs w:val="16"/>
              </w:rPr>
            </w:pPr>
          </w:p>
        </w:tc>
      </w:tr>
    </w:tbl>
    <w:p w:rsidR="003942BD" w:rsidRPr="00962442" w:rsidRDefault="003942BD" w:rsidP="00962442">
      <w:pPr>
        <w:spacing w:before="0" w:after="0" w:line="240" w:lineRule="auto"/>
        <w:rPr>
          <w:sz w:val="16"/>
          <w:szCs w:val="16"/>
        </w:rPr>
      </w:pPr>
    </w:p>
    <w:p w:rsidR="003942BD" w:rsidRPr="00962442" w:rsidRDefault="003942BD" w:rsidP="00962442">
      <w:pPr>
        <w:spacing w:before="0" w:after="0" w:line="240" w:lineRule="auto"/>
        <w:rPr>
          <w:rFonts w:eastAsia="KJAELL+Arial"/>
          <w:sz w:val="16"/>
          <w:szCs w:val="16"/>
        </w:rPr>
      </w:pPr>
      <w:r w:rsidRPr="00962442">
        <w:rPr>
          <w:rFonts w:eastAsia="KJAELL+Arial"/>
          <w:sz w:val="16"/>
          <w:szCs w:val="16"/>
        </w:rPr>
        <w:t>Zählt für ÖDG-Report:</w:t>
      </w:r>
    </w:p>
    <w:p w:rsidR="003942BD" w:rsidRPr="00962442" w:rsidRDefault="00E561EA" w:rsidP="00962442">
      <w:pPr>
        <w:spacing w:before="0" w:after="0" w:line="240" w:lineRule="auto"/>
        <w:rPr>
          <w:rFonts w:eastAsia="KJAELL+Arial"/>
          <w:sz w:val="16"/>
          <w:szCs w:val="16"/>
        </w:rPr>
      </w:pPr>
      <w:r w:rsidRPr="00962442">
        <w:rPr>
          <w:rFonts w:eastAsia="KJAELL+Arial"/>
          <w:sz w:val="16"/>
          <w:szCs w:val="16"/>
        </w:rPr>
        <w:t>2012</w:t>
      </w:r>
      <w:r w:rsidR="003942BD" w:rsidRPr="00962442">
        <w:rPr>
          <w:rFonts w:eastAsia="KJAELL+Arial"/>
          <w:sz w:val="16"/>
          <w:szCs w:val="16"/>
        </w:rPr>
        <w:t xml:space="preserve">: Ein nosokomialer </w:t>
      </w:r>
      <w:r w:rsidR="004247E8">
        <w:rPr>
          <w:rFonts w:eastAsia="KJAELL+Arial"/>
          <w:sz w:val="16"/>
          <w:szCs w:val="16"/>
        </w:rPr>
        <w:t>MRGN</w:t>
      </w:r>
      <w:r w:rsidR="003942BD" w:rsidRPr="00962442">
        <w:rPr>
          <w:rFonts w:eastAsia="KJAELL+Arial"/>
          <w:sz w:val="16"/>
          <w:szCs w:val="16"/>
        </w:rPr>
        <w:t xml:space="preserve">-Fall, </w:t>
      </w:r>
      <w:r w:rsidR="00032738" w:rsidRPr="00962442">
        <w:rPr>
          <w:rFonts w:eastAsia="KJAELL+Arial"/>
          <w:sz w:val="16"/>
          <w:szCs w:val="16"/>
        </w:rPr>
        <w:t>4</w:t>
      </w:r>
      <w:r w:rsidR="003942BD" w:rsidRPr="00962442">
        <w:rPr>
          <w:rFonts w:eastAsia="KJAELL+Arial"/>
          <w:sz w:val="16"/>
          <w:szCs w:val="16"/>
        </w:rPr>
        <w:t xml:space="preserve"> </w:t>
      </w:r>
      <w:r w:rsidR="004247E8">
        <w:rPr>
          <w:rFonts w:eastAsia="KJAELL+Arial"/>
          <w:sz w:val="16"/>
          <w:szCs w:val="16"/>
        </w:rPr>
        <w:t>MRGN</w:t>
      </w:r>
      <w:r w:rsidR="003942BD" w:rsidRPr="00962442">
        <w:rPr>
          <w:rFonts w:eastAsia="KJAELL+Arial"/>
          <w:sz w:val="16"/>
          <w:szCs w:val="16"/>
        </w:rPr>
        <w:t>-Tage im Krankenhaus</w:t>
      </w:r>
    </w:p>
    <w:p w:rsidR="003942BD" w:rsidRPr="00962442" w:rsidRDefault="00E561EA" w:rsidP="00962442">
      <w:pPr>
        <w:spacing w:before="0" w:after="0" w:line="240" w:lineRule="auto"/>
        <w:rPr>
          <w:rFonts w:eastAsia="KJAELL+Arial"/>
          <w:sz w:val="16"/>
          <w:szCs w:val="16"/>
        </w:rPr>
      </w:pPr>
      <w:r w:rsidRPr="00962442">
        <w:rPr>
          <w:rFonts w:eastAsia="KJAELL+Arial"/>
          <w:sz w:val="16"/>
          <w:szCs w:val="16"/>
        </w:rPr>
        <w:t>2013</w:t>
      </w:r>
      <w:r w:rsidR="003942BD" w:rsidRPr="00962442">
        <w:rPr>
          <w:rFonts w:eastAsia="KJAELL+Arial"/>
          <w:sz w:val="16"/>
          <w:szCs w:val="16"/>
        </w:rPr>
        <w:t xml:space="preserve">: 8 </w:t>
      </w:r>
      <w:r w:rsidR="004247E8">
        <w:rPr>
          <w:rFonts w:eastAsia="KJAELL+Arial"/>
          <w:sz w:val="16"/>
          <w:szCs w:val="16"/>
        </w:rPr>
        <w:t>MRGN</w:t>
      </w:r>
      <w:r w:rsidR="003942BD" w:rsidRPr="00962442">
        <w:rPr>
          <w:rFonts w:eastAsia="KJAELL+Arial"/>
          <w:sz w:val="16"/>
          <w:szCs w:val="16"/>
        </w:rPr>
        <w:t>-Tage im Krankenhaus</w:t>
      </w:r>
    </w:p>
    <w:p w:rsidR="003942BD" w:rsidRPr="00962442" w:rsidRDefault="003942BD" w:rsidP="00962442">
      <w:pPr>
        <w:spacing w:before="0" w:after="0" w:line="240" w:lineRule="auto"/>
        <w:rPr>
          <w:rFonts w:eastAsia="KJAELL+Arial"/>
          <w:sz w:val="16"/>
          <w:szCs w:val="16"/>
        </w:rPr>
      </w:pPr>
    </w:p>
    <w:p w:rsidR="003942BD" w:rsidRPr="00962442" w:rsidRDefault="003942BD" w:rsidP="00962442">
      <w:pPr>
        <w:spacing w:before="0" w:after="0" w:line="240" w:lineRule="auto"/>
        <w:rPr>
          <w:sz w:val="16"/>
          <w:szCs w:val="16"/>
          <w:u w:val="single"/>
        </w:rPr>
      </w:pPr>
      <w:r w:rsidRPr="00962442">
        <w:rPr>
          <w:sz w:val="16"/>
          <w:szCs w:val="16"/>
          <w:u w:val="single"/>
        </w:rPr>
        <w:t>Fall 8</w:t>
      </w:r>
    </w:p>
    <w:p w:rsidR="003942BD" w:rsidRPr="00962442" w:rsidRDefault="003942BD" w:rsidP="00962442">
      <w:pPr>
        <w:spacing w:before="0" w:after="0" w:line="240" w:lineRule="auto"/>
        <w:rPr>
          <w:sz w:val="16"/>
          <w:szCs w:val="16"/>
        </w:rPr>
      </w:pPr>
      <w:r w:rsidRPr="00962442">
        <w:rPr>
          <w:sz w:val="16"/>
          <w:szCs w:val="16"/>
        </w:rPr>
        <w:t xml:space="preserve">Aufgenommen 31. Dezember, </w:t>
      </w:r>
      <w:r w:rsidR="004247E8">
        <w:rPr>
          <w:sz w:val="16"/>
          <w:szCs w:val="16"/>
        </w:rPr>
        <w:t>MRGN</w:t>
      </w:r>
      <w:r w:rsidRPr="00962442">
        <w:rPr>
          <w:sz w:val="16"/>
          <w:szCs w:val="16"/>
        </w:rPr>
        <w:t>-Besiedlung bei Aufnahme bekannt und entlassen am 8. Januar</w:t>
      </w:r>
    </w:p>
    <w:tbl>
      <w:tblPr>
        <w:tblW w:w="5000" w:type="pct"/>
        <w:tblCellMar>
          <w:top w:w="55" w:type="dxa"/>
          <w:left w:w="55" w:type="dxa"/>
          <w:bottom w:w="55" w:type="dxa"/>
          <w:right w:w="55" w:type="dxa"/>
        </w:tblCellMar>
        <w:tblLook w:val="0000" w:firstRow="0" w:lastRow="0" w:firstColumn="0" w:lastColumn="0" w:noHBand="0" w:noVBand="0"/>
      </w:tblPr>
      <w:tblGrid>
        <w:gridCol w:w="650"/>
        <w:gridCol w:w="650"/>
        <w:gridCol w:w="650"/>
        <w:gridCol w:w="650"/>
        <w:gridCol w:w="649"/>
        <w:gridCol w:w="649"/>
        <w:gridCol w:w="655"/>
        <w:gridCol w:w="649"/>
        <w:gridCol w:w="649"/>
        <w:gridCol w:w="649"/>
        <w:gridCol w:w="649"/>
        <w:gridCol w:w="649"/>
        <w:gridCol w:w="649"/>
        <w:gridCol w:w="649"/>
        <w:gridCol w:w="643"/>
        <w:gridCol w:w="10"/>
      </w:tblGrid>
      <w:tr w:rsidR="00032738" w:rsidRPr="00962442" w:rsidTr="00871361">
        <w:trPr>
          <w:tblHeader/>
        </w:trPr>
        <w:tc>
          <w:tcPr>
            <w:tcW w:w="333" w:type="pct"/>
            <w:tcBorders>
              <w:top w:val="single" w:sz="1" w:space="0" w:color="000000"/>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p>
        </w:tc>
        <w:tc>
          <w:tcPr>
            <w:tcW w:w="2001" w:type="pct"/>
            <w:gridSpan w:val="6"/>
            <w:tcBorders>
              <w:top w:val="single" w:sz="1" w:space="0" w:color="000000"/>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Dezember 201</w:t>
            </w:r>
            <w:r w:rsidR="00E561EA" w:rsidRPr="00962442">
              <w:rPr>
                <w:sz w:val="16"/>
                <w:szCs w:val="16"/>
              </w:rPr>
              <w:t>2</w:t>
            </w:r>
          </w:p>
        </w:tc>
        <w:tc>
          <w:tcPr>
            <w:tcW w:w="2666" w:type="pct"/>
            <w:gridSpan w:val="9"/>
            <w:tcBorders>
              <w:top w:val="single" w:sz="1" w:space="0" w:color="000000"/>
              <w:left w:val="single" w:sz="32"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Januar 201</w:t>
            </w:r>
            <w:r w:rsidR="00E561EA" w:rsidRPr="00962442">
              <w:rPr>
                <w:sz w:val="16"/>
                <w:szCs w:val="16"/>
              </w:rPr>
              <w:t>3</w:t>
            </w:r>
          </w:p>
        </w:tc>
      </w:tr>
      <w:tr w:rsidR="00032738" w:rsidRPr="00962442" w:rsidTr="00871361">
        <w:trPr>
          <w:gridAfter w:val="1"/>
          <w:wAfter w:w="3" w:type="pct"/>
        </w:trPr>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25.</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26.</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27.</w:t>
            </w:r>
          </w:p>
        </w:tc>
        <w:tc>
          <w:tcPr>
            <w:tcW w:w="333" w:type="pct"/>
            <w:tcBorders>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28.</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29.</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30.</w:t>
            </w:r>
          </w:p>
        </w:tc>
        <w:tc>
          <w:tcPr>
            <w:tcW w:w="334"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31.</w:t>
            </w:r>
          </w:p>
        </w:tc>
        <w:tc>
          <w:tcPr>
            <w:tcW w:w="333" w:type="pct"/>
            <w:tcBorders>
              <w:left w:val="single" w:sz="32"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1.</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3.</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4.</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5.</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6.</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7.</w:t>
            </w:r>
          </w:p>
        </w:tc>
        <w:tc>
          <w:tcPr>
            <w:tcW w:w="330" w:type="pct"/>
            <w:tcBorders>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8.</w:t>
            </w:r>
          </w:p>
        </w:tc>
      </w:tr>
      <w:tr w:rsidR="00032738" w:rsidRPr="00962442" w:rsidTr="00871361">
        <w:trPr>
          <w:gridAfter w:val="1"/>
          <w:wAfter w:w="3" w:type="pct"/>
        </w:trPr>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p>
        </w:tc>
        <w:tc>
          <w:tcPr>
            <w:tcW w:w="334"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32"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0" w:type="pct"/>
            <w:tcBorders>
              <w:left w:val="single" w:sz="1" w:space="0" w:color="000000"/>
              <w:bottom w:val="single" w:sz="1" w:space="0" w:color="000000"/>
              <w:right w:val="single" w:sz="1" w:space="0" w:color="000000"/>
            </w:tcBorders>
            <w:shd w:val="clear" w:color="auto" w:fill="DC2300"/>
          </w:tcPr>
          <w:p w:rsidR="00032738" w:rsidRPr="00962442" w:rsidRDefault="00032738" w:rsidP="00962442">
            <w:pPr>
              <w:spacing w:before="0" w:after="0" w:line="240" w:lineRule="auto"/>
              <w:rPr>
                <w:sz w:val="16"/>
                <w:szCs w:val="16"/>
              </w:rPr>
            </w:pPr>
          </w:p>
        </w:tc>
      </w:tr>
    </w:tbl>
    <w:p w:rsidR="003942BD" w:rsidRPr="00962442" w:rsidRDefault="003942BD" w:rsidP="00962442">
      <w:pPr>
        <w:spacing w:before="0" w:after="0" w:line="240" w:lineRule="auto"/>
        <w:rPr>
          <w:sz w:val="16"/>
          <w:szCs w:val="16"/>
        </w:rPr>
      </w:pPr>
    </w:p>
    <w:p w:rsidR="003942BD" w:rsidRPr="00962442" w:rsidRDefault="003942BD" w:rsidP="00962442">
      <w:pPr>
        <w:spacing w:before="0" w:after="0" w:line="240" w:lineRule="auto"/>
        <w:rPr>
          <w:sz w:val="16"/>
          <w:szCs w:val="16"/>
        </w:rPr>
      </w:pPr>
      <w:r w:rsidRPr="00962442">
        <w:rPr>
          <w:sz w:val="16"/>
          <w:szCs w:val="16"/>
        </w:rPr>
        <w:t>Zählt für ÖDG-Report:</w:t>
      </w:r>
    </w:p>
    <w:p w:rsidR="003942BD" w:rsidRPr="00962442" w:rsidRDefault="00E561EA" w:rsidP="00962442">
      <w:pPr>
        <w:spacing w:before="0" w:after="0" w:line="240" w:lineRule="auto"/>
        <w:rPr>
          <w:sz w:val="16"/>
          <w:szCs w:val="16"/>
        </w:rPr>
      </w:pPr>
      <w:r w:rsidRPr="00962442">
        <w:rPr>
          <w:sz w:val="16"/>
          <w:szCs w:val="16"/>
        </w:rPr>
        <w:t>2012</w:t>
      </w:r>
      <w:r w:rsidR="003942BD" w:rsidRPr="00962442">
        <w:rPr>
          <w:sz w:val="16"/>
          <w:szCs w:val="16"/>
        </w:rPr>
        <w:t>: nicht, weil keine Übernachtung (24</w:t>
      </w:r>
      <w:r w:rsidRPr="00962442">
        <w:rPr>
          <w:sz w:val="16"/>
          <w:szCs w:val="16"/>
        </w:rPr>
        <w:t>h stationär) im Jahr 2012</w:t>
      </w:r>
      <w:r w:rsidR="003942BD" w:rsidRPr="00962442">
        <w:rPr>
          <w:sz w:val="16"/>
          <w:szCs w:val="16"/>
        </w:rPr>
        <w:t xml:space="preserve"> stattfand</w:t>
      </w:r>
    </w:p>
    <w:p w:rsidR="003942BD" w:rsidRPr="00962442" w:rsidRDefault="00E561EA" w:rsidP="00962442">
      <w:pPr>
        <w:spacing w:before="0" w:after="0" w:line="240" w:lineRule="auto"/>
        <w:rPr>
          <w:sz w:val="16"/>
          <w:szCs w:val="16"/>
        </w:rPr>
      </w:pPr>
      <w:r w:rsidRPr="00962442">
        <w:rPr>
          <w:sz w:val="16"/>
          <w:szCs w:val="16"/>
        </w:rPr>
        <w:t>2013</w:t>
      </w:r>
      <w:r w:rsidR="003942BD" w:rsidRPr="00962442">
        <w:rPr>
          <w:sz w:val="16"/>
          <w:szCs w:val="16"/>
        </w:rPr>
        <w:t xml:space="preserve">: Ein mitgebrachter </w:t>
      </w:r>
      <w:r w:rsidR="004247E8">
        <w:rPr>
          <w:sz w:val="16"/>
          <w:szCs w:val="16"/>
        </w:rPr>
        <w:t>MRGN</w:t>
      </w:r>
      <w:r w:rsidR="003942BD" w:rsidRPr="00962442">
        <w:rPr>
          <w:sz w:val="16"/>
          <w:szCs w:val="16"/>
        </w:rPr>
        <w:t xml:space="preserve">-Fall mit Kolonisation, 8 </w:t>
      </w:r>
      <w:r w:rsidR="004247E8">
        <w:rPr>
          <w:sz w:val="16"/>
          <w:szCs w:val="16"/>
        </w:rPr>
        <w:t>MRGN</w:t>
      </w:r>
      <w:r w:rsidR="003942BD" w:rsidRPr="00962442">
        <w:rPr>
          <w:sz w:val="16"/>
          <w:szCs w:val="16"/>
        </w:rPr>
        <w:t>-Tage im Krankenhaus</w:t>
      </w:r>
    </w:p>
    <w:p w:rsidR="003942BD" w:rsidRPr="00962442" w:rsidRDefault="003942BD" w:rsidP="00962442">
      <w:pPr>
        <w:spacing w:before="0" w:after="0" w:line="240" w:lineRule="auto"/>
        <w:rPr>
          <w:sz w:val="16"/>
          <w:szCs w:val="16"/>
        </w:rPr>
      </w:pPr>
    </w:p>
    <w:p w:rsidR="003942BD" w:rsidRPr="00962442" w:rsidRDefault="003942BD" w:rsidP="00962442">
      <w:pPr>
        <w:spacing w:before="0" w:after="0" w:line="240" w:lineRule="auto"/>
        <w:rPr>
          <w:sz w:val="16"/>
          <w:szCs w:val="16"/>
          <w:u w:val="single"/>
        </w:rPr>
      </w:pPr>
      <w:r w:rsidRPr="00962442">
        <w:rPr>
          <w:sz w:val="16"/>
          <w:szCs w:val="16"/>
          <w:u w:val="single"/>
        </w:rPr>
        <w:t>Fall 9</w:t>
      </w:r>
    </w:p>
    <w:p w:rsidR="003942BD" w:rsidRPr="00962442" w:rsidRDefault="00032738" w:rsidP="00962442">
      <w:pPr>
        <w:spacing w:before="0" w:after="0" w:line="240" w:lineRule="auto"/>
        <w:rPr>
          <w:sz w:val="16"/>
          <w:szCs w:val="16"/>
        </w:rPr>
      </w:pPr>
      <w:r w:rsidRPr="00962442">
        <w:rPr>
          <w:sz w:val="16"/>
          <w:szCs w:val="16"/>
        </w:rPr>
        <w:t>Aufgenommen 28</w:t>
      </w:r>
      <w:r w:rsidR="003942BD" w:rsidRPr="00962442">
        <w:rPr>
          <w:sz w:val="16"/>
          <w:szCs w:val="16"/>
        </w:rPr>
        <w:t xml:space="preserve">. Dezember (ohne bekannten </w:t>
      </w:r>
      <w:r w:rsidR="004247E8">
        <w:rPr>
          <w:sz w:val="16"/>
          <w:szCs w:val="16"/>
        </w:rPr>
        <w:t>MRGN</w:t>
      </w:r>
      <w:r w:rsidR="003942BD" w:rsidRPr="00962442">
        <w:rPr>
          <w:sz w:val="16"/>
          <w:szCs w:val="16"/>
        </w:rPr>
        <w:t>), am 4. stationären Tag Screening</w:t>
      </w:r>
    </w:p>
    <w:p w:rsidR="003942BD" w:rsidRPr="00962442" w:rsidRDefault="003942BD" w:rsidP="00962442">
      <w:pPr>
        <w:spacing w:before="0" w:after="0" w:line="240" w:lineRule="auto"/>
        <w:rPr>
          <w:sz w:val="16"/>
          <w:szCs w:val="16"/>
        </w:rPr>
      </w:pPr>
      <w:r w:rsidRPr="00962442">
        <w:rPr>
          <w:sz w:val="16"/>
          <w:szCs w:val="16"/>
        </w:rPr>
        <w:t>(&gt;</w:t>
      </w:r>
      <w:r w:rsidR="00032738" w:rsidRPr="00962442">
        <w:rPr>
          <w:sz w:val="16"/>
          <w:szCs w:val="16"/>
        </w:rPr>
        <w:t>3 Tage</w:t>
      </w:r>
      <w:r w:rsidRPr="00962442">
        <w:rPr>
          <w:sz w:val="16"/>
          <w:szCs w:val="16"/>
        </w:rPr>
        <w:t xml:space="preserve"> nach Aufnahme in das Krankenhaus) „</w:t>
      </w:r>
      <w:r w:rsidR="004247E8">
        <w:rPr>
          <w:sz w:val="16"/>
          <w:szCs w:val="16"/>
        </w:rPr>
        <w:t>MRGN</w:t>
      </w:r>
      <w:r w:rsidRPr="00962442">
        <w:rPr>
          <w:sz w:val="16"/>
          <w:szCs w:val="16"/>
        </w:rPr>
        <w:t>-Besiedlung“ und entlassen am 8.</w:t>
      </w:r>
    </w:p>
    <w:p w:rsidR="003942BD" w:rsidRPr="00962442" w:rsidRDefault="003942BD" w:rsidP="00962442">
      <w:pPr>
        <w:spacing w:before="0" w:after="0" w:line="240" w:lineRule="auto"/>
        <w:rPr>
          <w:rFonts w:eastAsia="KJAELL+Arial"/>
          <w:sz w:val="16"/>
          <w:szCs w:val="16"/>
        </w:rPr>
      </w:pPr>
      <w:r w:rsidRPr="00962442">
        <w:rPr>
          <w:rFonts w:eastAsia="KJAELL+Arial"/>
          <w:sz w:val="16"/>
          <w:szCs w:val="16"/>
        </w:rPr>
        <w:t>Januar.</w:t>
      </w:r>
    </w:p>
    <w:tbl>
      <w:tblPr>
        <w:tblW w:w="5000" w:type="pct"/>
        <w:tblCellMar>
          <w:top w:w="55" w:type="dxa"/>
          <w:left w:w="55" w:type="dxa"/>
          <w:bottom w:w="55" w:type="dxa"/>
          <w:right w:w="55" w:type="dxa"/>
        </w:tblCellMar>
        <w:tblLook w:val="0000" w:firstRow="0" w:lastRow="0" w:firstColumn="0" w:lastColumn="0" w:noHBand="0" w:noVBand="0"/>
      </w:tblPr>
      <w:tblGrid>
        <w:gridCol w:w="650"/>
        <w:gridCol w:w="650"/>
        <w:gridCol w:w="650"/>
        <w:gridCol w:w="650"/>
        <w:gridCol w:w="649"/>
        <w:gridCol w:w="649"/>
        <w:gridCol w:w="655"/>
        <w:gridCol w:w="649"/>
        <w:gridCol w:w="649"/>
        <w:gridCol w:w="649"/>
        <w:gridCol w:w="649"/>
        <w:gridCol w:w="649"/>
        <w:gridCol w:w="649"/>
        <w:gridCol w:w="649"/>
        <w:gridCol w:w="643"/>
        <w:gridCol w:w="10"/>
      </w:tblGrid>
      <w:tr w:rsidR="00032738" w:rsidRPr="00962442" w:rsidTr="00871361">
        <w:trPr>
          <w:tblHeader/>
        </w:trPr>
        <w:tc>
          <w:tcPr>
            <w:tcW w:w="333" w:type="pct"/>
            <w:tcBorders>
              <w:top w:val="single" w:sz="1" w:space="0" w:color="000000"/>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p>
        </w:tc>
        <w:tc>
          <w:tcPr>
            <w:tcW w:w="2001" w:type="pct"/>
            <w:gridSpan w:val="6"/>
            <w:tcBorders>
              <w:top w:val="single" w:sz="1" w:space="0" w:color="000000"/>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Dezember 201</w:t>
            </w:r>
            <w:r w:rsidR="00E561EA" w:rsidRPr="00962442">
              <w:rPr>
                <w:sz w:val="16"/>
                <w:szCs w:val="16"/>
              </w:rPr>
              <w:t>2</w:t>
            </w:r>
          </w:p>
        </w:tc>
        <w:tc>
          <w:tcPr>
            <w:tcW w:w="2666" w:type="pct"/>
            <w:gridSpan w:val="9"/>
            <w:tcBorders>
              <w:top w:val="single" w:sz="1" w:space="0" w:color="000000"/>
              <w:left w:val="single" w:sz="32"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Januar 201</w:t>
            </w:r>
            <w:r w:rsidR="00E561EA" w:rsidRPr="00962442">
              <w:rPr>
                <w:sz w:val="16"/>
                <w:szCs w:val="16"/>
              </w:rPr>
              <w:t>3</w:t>
            </w:r>
          </w:p>
        </w:tc>
      </w:tr>
      <w:tr w:rsidR="00032738" w:rsidRPr="00962442" w:rsidTr="00871361">
        <w:trPr>
          <w:gridAfter w:val="1"/>
          <w:wAfter w:w="3" w:type="pct"/>
        </w:trPr>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25.</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26.</w:t>
            </w:r>
          </w:p>
        </w:tc>
        <w:tc>
          <w:tcPr>
            <w:tcW w:w="333" w:type="pct"/>
            <w:tcBorders>
              <w:left w:val="single" w:sz="1" w:space="0" w:color="000000"/>
              <w:bottom w:val="single" w:sz="2" w:space="0" w:color="000000"/>
            </w:tcBorders>
          </w:tcPr>
          <w:p w:rsidR="00032738" w:rsidRPr="00962442" w:rsidRDefault="00032738" w:rsidP="00962442">
            <w:pPr>
              <w:spacing w:before="0" w:after="0" w:line="240" w:lineRule="auto"/>
              <w:rPr>
                <w:sz w:val="16"/>
                <w:szCs w:val="16"/>
              </w:rPr>
            </w:pPr>
            <w:r w:rsidRPr="00962442">
              <w:rPr>
                <w:sz w:val="16"/>
                <w:szCs w:val="16"/>
              </w:rPr>
              <w:t>27.</w:t>
            </w:r>
          </w:p>
        </w:tc>
        <w:tc>
          <w:tcPr>
            <w:tcW w:w="333" w:type="pct"/>
            <w:tcBorders>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28.</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29.</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30.</w:t>
            </w:r>
          </w:p>
        </w:tc>
        <w:tc>
          <w:tcPr>
            <w:tcW w:w="334"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31.</w:t>
            </w:r>
          </w:p>
        </w:tc>
        <w:tc>
          <w:tcPr>
            <w:tcW w:w="333" w:type="pct"/>
            <w:tcBorders>
              <w:left w:val="single" w:sz="32"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1.</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2.</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3.</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4.</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5.</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6.</w:t>
            </w:r>
          </w:p>
        </w:tc>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r w:rsidRPr="00962442">
              <w:rPr>
                <w:sz w:val="16"/>
                <w:szCs w:val="16"/>
              </w:rPr>
              <w:t>7.</w:t>
            </w:r>
          </w:p>
        </w:tc>
        <w:tc>
          <w:tcPr>
            <w:tcW w:w="330" w:type="pct"/>
            <w:tcBorders>
              <w:left w:val="single" w:sz="1" w:space="0" w:color="000000"/>
              <w:bottom w:val="single" w:sz="1" w:space="0" w:color="000000"/>
              <w:right w:val="single" w:sz="1" w:space="0" w:color="000000"/>
            </w:tcBorders>
          </w:tcPr>
          <w:p w:rsidR="00032738" w:rsidRPr="00962442" w:rsidRDefault="00032738" w:rsidP="00962442">
            <w:pPr>
              <w:spacing w:before="0" w:after="0" w:line="240" w:lineRule="auto"/>
              <w:rPr>
                <w:sz w:val="16"/>
                <w:szCs w:val="16"/>
              </w:rPr>
            </w:pPr>
            <w:r w:rsidRPr="00962442">
              <w:rPr>
                <w:sz w:val="16"/>
                <w:szCs w:val="16"/>
              </w:rPr>
              <w:t>8.</w:t>
            </w:r>
          </w:p>
        </w:tc>
      </w:tr>
      <w:tr w:rsidR="00032738" w:rsidRPr="00962442" w:rsidTr="00871361">
        <w:trPr>
          <w:gridAfter w:val="1"/>
          <w:wAfter w:w="3" w:type="pct"/>
        </w:trPr>
        <w:tc>
          <w:tcPr>
            <w:tcW w:w="333" w:type="pct"/>
            <w:tcBorders>
              <w:left w:val="single" w:sz="1" w:space="0" w:color="000000"/>
              <w:bottom w:val="single" w:sz="1" w:space="0" w:color="000000"/>
            </w:tcBorders>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right w:val="single" w:sz="2" w:space="0" w:color="000000"/>
            </w:tcBorders>
          </w:tcPr>
          <w:p w:rsidR="00032738" w:rsidRPr="00962442" w:rsidRDefault="00032738" w:rsidP="00962442">
            <w:pPr>
              <w:spacing w:before="0" w:after="0" w:line="240" w:lineRule="auto"/>
              <w:rPr>
                <w:sz w:val="16"/>
                <w:szCs w:val="16"/>
              </w:rPr>
            </w:pPr>
          </w:p>
        </w:tc>
        <w:tc>
          <w:tcPr>
            <w:tcW w:w="333" w:type="pct"/>
            <w:tcBorders>
              <w:top w:val="single" w:sz="2" w:space="0" w:color="000000"/>
              <w:left w:val="single" w:sz="2" w:space="0" w:color="000000"/>
              <w:bottom w:val="single" w:sz="2" w:space="0" w:color="000000"/>
              <w:right w:val="single" w:sz="2" w:space="0" w:color="000000"/>
            </w:tcBorders>
            <w:shd w:val="clear" w:color="auto" w:fill="auto"/>
          </w:tcPr>
          <w:p w:rsidR="00032738" w:rsidRPr="00962442" w:rsidRDefault="00032738" w:rsidP="00962442">
            <w:pPr>
              <w:spacing w:before="0" w:after="0" w:line="240" w:lineRule="auto"/>
              <w:rPr>
                <w:sz w:val="16"/>
                <w:szCs w:val="16"/>
              </w:rPr>
            </w:pPr>
          </w:p>
        </w:tc>
        <w:tc>
          <w:tcPr>
            <w:tcW w:w="333" w:type="pct"/>
            <w:tcBorders>
              <w:left w:val="single" w:sz="2" w:space="0" w:color="000000"/>
              <w:bottom w:val="single" w:sz="1" w:space="0" w:color="000000"/>
              <w:right w:val="single" w:sz="1" w:space="0" w:color="000000"/>
            </w:tcBorders>
            <w:shd w:val="clear" w:color="auto" w:fill="0099FF"/>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0099FF"/>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0099FF"/>
          </w:tcPr>
          <w:p w:rsidR="00032738" w:rsidRPr="00962442" w:rsidRDefault="00032738" w:rsidP="00962442">
            <w:pPr>
              <w:spacing w:before="0" w:after="0" w:line="240" w:lineRule="auto"/>
              <w:rPr>
                <w:sz w:val="16"/>
                <w:szCs w:val="16"/>
              </w:rPr>
            </w:pPr>
          </w:p>
        </w:tc>
        <w:tc>
          <w:tcPr>
            <w:tcW w:w="334"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32"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3" w:type="pct"/>
            <w:tcBorders>
              <w:left w:val="single" w:sz="1" w:space="0" w:color="000000"/>
              <w:bottom w:val="single" w:sz="1" w:space="0" w:color="000000"/>
            </w:tcBorders>
            <w:shd w:val="clear" w:color="auto" w:fill="DC2300"/>
          </w:tcPr>
          <w:p w:rsidR="00032738" w:rsidRPr="00962442" w:rsidRDefault="00032738" w:rsidP="00962442">
            <w:pPr>
              <w:spacing w:before="0" w:after="0" w:line="240" w:lineRule="auto"/>
              <w:rPr>
                <w:sz w:val="16"/>
                <w:szCs w:val="16"/>
              </w:rPr>
            </w:pPr>
          </w:p>
        </w:tc>
        <w:tc>
          <w:tcPr>
            <w:tcW w:w="330" w:type="pct"/>
            <w:tcBorders>
              <w:left w:val="single" w:sz="1" w:space="0" w:color="000000"/>
              <w:bottom w:val="single" w:sz="1" w:space="0" w:color="000000"/>
              <w:right w:val="single" w:sz="1" w:space="0" w:color="000000"/>
            </w:tcBorders>
            <w:shd w:val="clear" w:color="auto" w:fill="DC2300"/>
          </w:tcPr>
          <w:p w:rsidR="00032738" w:rsidRPr="00962442" w:rsidRDefault="00032738" w:rsidP="00962442">
            <w:pPr>
              <w:spacing w:before="0" w:after="0" w:line="240" w:lineRule="auto"/>
              <w:rPr>
                <w:sz w:val="16"/>
                <w:szCs w:val="16"/>
              </w:rPr>
            </w:pPr>
          </w:p>
        </w:tc>
      </w:tr>
    </w:tbl>
    <w:p w:rsidR="003942BD" w:rsidRPr="00962442" w:rsidRDefault="003942BD" w:rsidP="00962442">
      <w:pPr>
        <w:spacing w:before="0" w:after="0" w:line="240" w:lineRule="auto"/>
        <w:rPr>
          <w:sz w:val="16"/>
          <w:szCs w:val="16"/>
        </w:rPr>
      </w:pPr>
    </w:p>
    <w:p w:rsidR="003942BD" w:rsidRPr="00962442" w:rsidRDefault="003942BD" w:rsidP="00962442">
      <w:pPr>
        <w:spacing w:before="0" w:after="0" w:line="240" w:lineRule="auto"/>
        <w:rPr>
          <w:sz w:val="16"/>
          <w:szCs w:val="16"/>
        </w:rPr>
      </w:pPr>
      <w:r w:rsidRPr="00962442">
        <w:rPr>
          <w:sz w:val="16"/>
          <w:szCs w:val="16"/>
        </w:rPr>
        <w:t>Zählt für ÖDG-Report:</w:t>
      </w:r>
    </w:p>
    <w:p w:rsidR="003942BD" w:rsidRPr="00962442" w:rsidRDefault="00E561EA" w:rsidP="00962442">
      <w:pPr>
        <w:spacing w:before="0" w:after="0" w:line="240" w:lineRule="auto"/>
        <w:rPr>
          <w:sz w:val="16"/>
          <w:szCs w:val="16"/>
        </w:rPr>
      </w:pPr>
      <w:r w:rsidRPr="00962442">
        <w:rPr>
          <w:sz w:val="16"/>
          <w:szCs w:val="16"/>
        </w:rPr>
        <w:t>2012</w:t>
      </w:r>
      <w:r w:rsidR="003942BD" w:rsidRPr="00962442">
        <w:rPr>
          <w:sz w:val="16"/>
          <w:szCs w:val="16"/>
        </w:rPr>
        <w:t xml:space="preserve">: nicht, weil da keine Übernachtung bzgl. </w:t>
      </w:r>
      <w:r w:rsidR="004247E8">
        <w:rPr>
          <w:sz w:val="16"/>
          <w:szCs w:val="16"/>
        </w:rPr>
        <w:t>MRGN</w:t>
      </w:r>
      <w:r w:rsidR="00032738" w:rsidRPr="00962442">
        <w:rPr>
          <w:sz w:val="16"/>
          <w:szCs w:val="16"/>
        </w:rPr>
        <w:t>-Fall im Jahr 201</w:t>
      </w:r>
      <w:r w:rsidR="000008F8">
        <w:rPr>
          <w:sz w:val="16"/>
          <w:szCs w:val="16"/>
        </w:rPr>
        <w:t>2</w:t>
      </w:r>
      <w:r w:rsidR="003942BD" w:rsidRPr="00962442">
        <w:rPr>
          <w:sz w:val="16"/>
          <w:szCs w:val="16"/>
        </w:rPr>
        <w:t xml:space="preserve"> stattfand</w:t>
      </w:r>
    </w:p>
    <w:p w:rsidR="003942BD" w:rsidRPr="00962442" w:rsidRDefault="00E561EA" w:rsidP="00962442">
      <w:pPr>
        <w:spacing w:before="0" w:after="0" w:line="240" w:lineRule="auto"/>
        <w:rPr>
          <w:sz w:val="16"/>
          <w:szCs w:val="16"/>
        </w:rPr>
      </w:pPr>
      <w:r w:rsidRPr="00962442">
        <w:rPr>
          <w:sz w:val="16"/>
          <w:szCs w:val="16"/>
        </w:rPr>
        <w:t>2013</w:t>
      </w:r>
      <w:r w:rsidR="003942BD" w:rsidRPr="00962442">
        <w:rPr>
          <w:sz w:val="16"/>
          <w:szCs w:val="16"/>
        </w:rPr>
        <w:t xml:space="preserve">: Ein nosokomialer </w:t>
      </w:r>
      <w:r w:rsidR="004247E8">
        <w:rPr>
          <w:sz w:val="16"/>
          <w:szCs w:val="16"/>
        </w:rPr>
        <w:t>MRGN</w:t>
      </w:r>
      <w:r w:rsidR="003942BD" w:rsidRPr="00962442">
        <w:rPr>
          <w:sz w:val="16"/>
          <w:szCs w:val="16"/>
        </w:rPr>
        <w:t xml:space="preserve">-Fall mit Kolonisation, 8 </w:t>
      </w:r>
      <w:r w:rsidR="004247E8">
        <w:rPr>
          <w:sz w:val="16"/>
          <w:szCs w:val="16"/>
        </w:rPr>
        <w:t>MRGN</w:t>
      </w:r>
      <w:r w:rsidR="003942BD" w:rsidRPr="00962442">
        <w:rPr>
          <w:sz w:val="16"/>
          <w:szCs w:val="16"/>
        </w:rPr>
        <w:t>-Tage im Krankenhaus</w:t>
      </w:r>
    </w:p>
    <w:p w:rsidR="003942BD" w:rsidRPr="00E561EA" w:rsidRDefault="003942BD" w:rsidP="003942BD">
      <w:pPr>
        <w:jc w:val="both"/>
        <w:rPr>
          <w:rFonts w:ascii="Calibri" w:hAnsi="Calibri" w:cs="Arial"/>
          <w:b/>
          <w:sz w:val="16"/>
          <w:szCs w:val="16"/>
        </w:rPr>
      </w:pPr>
    </w:p>
    <w:p w:rsidR="00D627FA" w:rsidRPr="00FF726C" w:rsidRDefault="00D627FA" w:rsidP="004247E8">
      <w:pPr>
        <w:jc w:val="both"/>
        <w:rPr>
          <w:rFonts w:ascii="Calibri" w:hAnsi="Calibri" w:cs="Arial"/>
          <w:sz w:val="22"/>
          <w:szCs w:val="22"/>
        </w:rPr>
      </w:pPr>
    </w:p>
    <w:sectPr w:rsidR="00D627FA" w:rsidRPr="00FF726C" w:rsidSect="00FF726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A9" w:rsidRDefault="003575A9">
      <w:r>
        <w:separator/>
      </w:r>
    </w:p>
  </w:endnote>
  <w:endnote w:type="continuationSeparator" w:id="0">
    <w:p w:rsidR="003575A9" w:rsidRDefault="0035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AMT">
    <w:panose1 w:val="00000000000000000000"/>
    <w:charset w:val="00"/>
    <w:family w:val="roman"/>
    <w:notTrueType/>
    <w:pitch w:val="variable"/>
    <w:sig w:usb0="00000003" w:usb1="00000000" w:usb2="00000000" w:usb3="00000000" w:csb0="00000001" w:csb1="00000000"/>
  </w:font>
  <w:font w:name="Albany AMT">
    <w:altName w:val="Arial"/>
    <w:charset w:val="00"/>
    <w:family w:val="swiss"/>
    <w:pitch w:val="variable"/>
    <w:sig w:usb0="00000000" w:usb1="C0000000" w:usb2="00000008" w:usb3="00000000" w:csb0="0000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JAELL+Arial">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FE" w:rsidRDefault="00DD6CFE" w:rsidP="006F74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D6CFE" w:rsidRDefault="00DD6C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FE" w:rsidRPr="00C4406C" w:rsidRDefault="00DD6CFE" w:rsidP="006F74E2">
    <w:pPr>
      <w:pStyle w:val="Fuzeile"/>
      <w:framePr w:wrap="around" w:vAnchor="text" w:hAnchor="margin" w:xAlign="center" w:y="1"/>
      <w:rPr>
        <w:rStyle w:val="Seitenzahl"/>
        <w:rFonts w:ascii="Arial" w:hAnsi="Arial" w:cs="Arial"/>
        <w:sz w:val="22"/>
        <w:szCs w:val="22"/>
      </w:rPr>
    </w:pPr>
    <w:r w:rsidRPr="00C4406C">
      <w:rPr>
        <w:rStyle w:val="Seitenzahl"/>
        <w:rFonts w:ascii="Arial" w:hAnsi="Arial" w:cs="Arial"/>
        <w:sz w:val="22"/>
        <w:szCs w:val="22"/>
      </w:rPr>
      <w:fldChar w:fldCharType="begin"/>
    </w:r>
    <w:r w:rsidRPr="00C4406C">
      <w:rPr>
        <w:rStyle w:val="Seitenzahl"/>
        <w:rFonts w:ascii="Arial" w:hAnsi="Arial" w:cs="Arial"/>
        <w:sz w:val="22"/>
        <w:szCs w:val="22"/>
      </w:rPr>
      <w:instrText xml:space="preserve">PAGE  </w:instrText>
    </w:r>
    <w:r w:rsidRPr="00C4406C">
      <w:rPr>
        <w:rStyle w:val="Seitenzahl"/>
        <w:rFonts w:ascii="Arial" w:hAnsi="Arial" w:cs="Arial"/>
        <w:sz w:val="22"/>
        <w:szCs w:val="22"/>
      </w:rPr>
      <w:fldChar w:fldCharType="separate"/>
    </w:r>
    <w:r w:rsidR="00C45394">
      <w:rPr>
        <w:rStyle w:val="Seitenzahl"/>
        <w:rFonts w:ascii="Arial" w:hAnsi="Arial" w:cs="Arial"/>
        <w:noProof/>
        <w:sz w:val="22"/>
        <w:szCs w:val="22"/>
      </w:rPr>
      <w:t>1</w:t>
    </w:r>
    <w:r w:rsidRPr="00C4406C">
      <w:rPr>
        <w:rStyle w:val="Seitenzahl"/>
        <w:rFonts w:ascii="Arial" w:hAnsi="Arial" w:cs="Arial"/>
        <w:sz w:val="22"/>
        <w:szCs w:val="22"/>
      </w:rPr>
      <w:fldChar w:fldCharType="end"/>
    </w:r>
  </w:p>
  <w:p w:rsidR="00DD6CFE" w:rsidRDefault="005706E4">
    <w:pPr>
      <w:pStyle w:val="Fuzeile"/>
    </w:pPr>
    <w:r>
      <w:t xml:space="preserve">Version </w:t>
    </w:r>
    <w:r w:rsidR="00C45394">
      <w:t xml:space="preserve">(2) </w:t>
    </w:r>
    <w:bookmarkStart w:id="4" w:name="_GoBack"/>
    <w:bookmarkEnd w:id="4"/>
    <w:r>
      <w:t>11/02/2014</w:t>
    </w:r>
    <w:r w:rsidR="008C6EA7">
      <w:t xml:space="preserve"> – Inhaltsgleich EQS-3_ Anhang 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94" w:rsidRDefault="00C453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A9" w:rsidRDefault="003575A9">
      <w:r>
        <w:separator/>
      </w:r>
    </w:p>
  </w:footnote>
  <w:footnote w:type="continuationSeparator" w:id="0">
    <w:p w:rsidR="003575A9" w:rsidRDefault="00357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94" w:rsidRDefault="00C453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FE" w:rsidRPr="008A6342" w:rsidRDefault="00DD6CFE" w:rsidP="008A6342">
    <w:pPr>
      <w:pStyle w:val="Kopfzeile"/>
      <w:rPr>
        <w:rFonts w:ascii="Arial" w:hAnsi="Arial" w:cs="Arial"/>
        <w:b/>
      </w:rPr>
    </w:pPr>
    <w:r>
      <w:rPr>
        <w:rFonts w:ascii="Arial" w:hAnsi="Arial" w:cs="Arial"/>
        <w:b/>
        <w:noProof/>
      </w:rPr>
      <w:drawing>
        <wp:anchor distT="0" distB="0" distL="114300" distR="114300" simplePos="0" relativeHeight="251657728" behindDoc="0" locked="0" layoutInCell="1" allowOverlap="1" wp14:anchorId="16AF18C2" wp14:editId="5655800D">
          <wp:simplePos x="0" y="0"/>
          <wp:positionH relativeFrom="column">
            <wp:posOffset>-2540</wp:posOffset>
          </wp:positionH>
          <wp:positionV relativeFrom="paragraph">
            <wp:posOffset>-205740</wp:posOffset>
          </wp:positionV>
          <wp:extent cx="617220" cy="638810"/>
          <wp:effectExtent l="0" t="0" r="0" b="8890"/>
          <wp:wrapNone/>
          <wp:docPr id="27" name="Bild 2" descr="Interreg logo_CMYK_U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nterreg logo_CMYK_Uv10"/>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617220" cy="6388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6704" behindDoc="0" locked="0" layoutInCell="1" allowOverlap="1" wp14:anchorId="291E47B1" wp14:editId="09B12A65">
          <wp:simplePos x="0" y="0"/>
          <wp:positionH relativeFrom="column">
            <wp:posOffset>1510030</wp:posOffset>
          </wp:positionH>
          <wp:positionV relativeFrom="paragraph">
            <wp:posOffset>-111760</wp:posOffset>
          </wp:positionV>
          <wp:extent cx="2343150" cy="487680"/>
          <wp:effectExtent l="0" t="0" r="0" b="762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87680"/>
                  </a:xfrm>
                  <a:prstGeom prst="rect">
                    <a:avLst/>
                  </a:prstGeom>
                  <a:noFill/>
                </pic:spPr>
              </pic:pic>
            </a:graphicData>
          </a:graphic>
          <wp14:sizeRelH relativeFrom="page">
            <wp14:pctWidth>0</wp14:pctWidth>
          </wp14:sizeRelH>
          <wp14:sizeRelV relativeFrom="page">
            <wp14:pctHeight>0</wp14:pctHeight>
          </wp14:sizeRelV>
        </wp:anchor>
      </w:drawing>
    </w:r>
    <w:r w:rsidR="00C45394">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66pt;margin-top:-13.9pt;width:86.75pt;height:48.75pt;z-index:-251657728;mso-position-horizontal-relative:text;mso-position-vertical-relative:text">
          <v:imagedata r:id="rId3" o:title=""/>
        </v:shape>
        <o:OLEObject Type="Embed" ProgID="MSPhotoEd.3" ShapeID="_x0000_s2051" DrawAspect="Content" ObjectID="_1596968352" r:id="rId4"/>
      </w:pict>
    </w:r>
  </w:p>
  <w:p w:rsidR="00DD6CFE" w:rsidRDefault="00DD6CFE" w:rsidP="00CB7D84">
    <w:pPr>
      <w:pStyle w:val="Kopfzeile"/>
      <w:rPr>
        <w:rFonts w:ascii="Arial" w:hAnsi="Arial" w:cs="Arial"/>
        <w:b/>
      </w:rPr>
    </w:pPr>
  </w:p>
  <w:p w:rsidR="00DD6CFE" w:rsidRDefault="00DD6CFE" w:rsidP="00CB7D84">
    <w:pPr>
      <w:pStyle w:val="Kopfzeile"/>
      <w:rPr>
        <w:rFonts w:ascii="Arial" w:hAnsi="Arial" w:cs="Arial"/>
        <w:b/>
      </w:rPr>
    </w:pPr>
  </w:p>
  <w:p w:rsidR="00DD6CFE" w:rsidRPr="008A6342" w:rsidRDefault="00DD6CF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94" w:rsidRDefault="00C453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722022"/>
    <w:multiLevelType w:val="hybridMultilevel"/>
    <w:tmpl w:val="CFF2FA8A"/>
    <w:lvl w:ilvl="0" w:tplc="9AD8BB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204A47"/>
    <w:multiLevelType w:val="hybridMultilevel"/>
    <w:tmpl w:val="73A28A1C"/>
    <w:lvl w:ilvl="0" w:tplc="B0DEA05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86A4799"/>
    <w:multiLevelType w:val="hybridMultilevel"/>
    <w:tmpl w:val="CD1A12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EDB6548"/>
    <w:multiLevelType w:val="hybridMultilevel"/>
    <w:tmpl w:val="1A92CCD6"/>
    <w:lvl w:ilvl="0" w:tplc="5D7A7A8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611C2C41"/>
    <w:multiLevelType w:val="hybridMultilevel"/>
    <w:tmpl w:val="DCFC4A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9792060"/>
    <w:multiLevelType w:val="hybridMultilevel"/>
    <w:tmpl w:val="65669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6B1A6D"/>
    <w:multiLevelType w:val="hybridMultilevel"/>
    <w:tmpl w:val="1D50C7D2"/>
    <w:lvl w:ilvl="0" w:tplc="619AED58">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03"/>
    <w:rsid w:val="000008F8"/>
    <w:rsid w:val="00032738"/>
    <w:rsid w:val="000330D6"/>
    <w:rsid w:val="00044067"/>
    <w:rsid w:val="000A4BB5"/>
    <w:rsid w:val="000D4462"/>
    <w:rsid w:val="000F390C"/>
    <w:rsid w:val="00100A3B"/>
    <w:rsid w:val="0011547F"/>
    <w:rsid w:val="00116D44"/>
    <w:rsid w:val="00137096"/>
    <w:rsid w:val="00166577"/>
    <w:rsid w:val="0016720A"/>
    <w:rsid w:val="00183A3E"/>
    <w:rsid w:val="0019008B"/>
    <w:rsid w:val="001B7BE3"/>
    <w:rsid w:val="001C3089"/>
    <w:rsid w:val="001D1EC6"/>
    <w:rsid w:val="002047EF"/>
    <w:rsid w:val="00254C40"/>
    <w:rsid w:val="00257A7C"/>
    <w:rsid w:val="00284EC9"/>
    <w:rsid w:val="00291EDB"/>
    <w:rsid w:val="00293A7B"/>
    <w:rsid w:val="0029527B"/>
    <w:rsid w:val="00295742"/>
    <w:rsid w:val="002A0C2C"/>
    <w:rsid w:val="002A4F5F"/>
    <w:rsid w:val="002B242F"/>
    <w:rsid w:val="002E0885"/>
    <w:rsid w:val="002E3620"/>
    <w:rsid w:val="002F75AA"/>
    <w:rsid w:val="00342616"/>
    <w:rsid w:val="003575A9"/>
    <w:rsid w:val="003821CF"/>
    <w:rsid w:val="003834DD"/>
    <w:rsid w:val="003942BD"/>
    <w:rsid w:val="003A258B"/>
    <w:rsid w:val="003A2DAF"/>
    <w:rsid w:val="003B09B9"/>
    <w:rsid w:val="003E5CBD"/>
    <w:rsid w:val="0040223A"/>
    <w:rsid w:val="00403206"/>
    <w:rsid w:val="00414948"/>
    <w:rsid w:val="00416A4A"/>
    <w:rsid w:val="004247E8"/>
    <w:rsid w:val="00424B56"/>
    <w:rsid w:val="00436FDF"/>
    <w:rsid w:val="0044193F"/>
    <w:rsid w:val="00450D94"/>
    <w:rsid w:val="00472EAE"/>
    <w:rsid w:val="00487837"/>
    <w:rsid w:val="004D7D2D"/>
    <w:rsid w:val="00550957"/>
    <w:rsid w:val="00553081"/>
    <w:rsid w:val="00561400"/>
    <w:rsid w:val="005706E4"/>
    <w:rsid w:val="00597AD9"/>
    <w:rsid w:val="005A0C30"/>
    <w:rsid w:val="005D1F6E"/>
    <w:rsid w:val="005E2AA0"/>
    <w:rsid w:val="00603D0E"/>
    <w:rsid w:val="00625FAC"/>
    <w:rsid w:val="006837FE"/>
    <w:rsid w:val="00697EAA"/>
    <w:rsid w:val="006B106A"/>
    <w:rsid w:val="006C7EB5"/>
    <w:rsid w:val="006F74E2"/>
    <w:rsid w:val="00761BF2"/>
    <w:rsid w:val="00762F2D"/>
    <w:rsid w:val="00765B66"/>
    <w:rsid w:val="00773FF6"/>
    <w:rsid w:val="00790F77"/>
    <w:rsid w:val="007A123B"/>
    <w:rsid w:val="007A7388"/>
    <w:rsid w:val="007E7623"/>
    <w:rsid w:val="008048A8"/>
    <w:rsid w:val="00832DFD"/>
    <w:rsid w:val="00871361"/>
    <w:rsid w:val="00873CF3"/>
    <w:rsid w:val="008A6342"/>
    <w:rsid w:val="008C190A"/>
    <w:rsid w:val="008C2CD2"/>
    <w:rsid w:val="008C6EA7"/>
    <w:rsid w:val="00910BD4"/>
    <w:rsid w:val="009262D9"/>
    <w:rsid w:val="00934F8F"/>
    <w:rsid w:val="00962442"/>
    <w:rsid w:val="0099708B"/>
    <w:rsid w:val="009B3A01"/>
    <w:rsid w:val="009B5270"/>
    <w:rsid w:val="009C589A"/>
    <w:rsid w:val="009D416F"/>
    <w:rsid w:val="009F7F88"/>
    <w:rsid w:val="00A13FA4"/>
    <w:rsid w:val="00A23079"/>
    <w:rsid w:val="00A96AEA"/>
    <w:rsid w:val="00AA142B"/>
    <w:rsid w:val="00AA7F27"/>
    <w:rsid w:val="00AB4AEE"/>
    <w:rsid w:val="00AB52CC"/>
    <w:rsid w:val="00AB7410"/>
    <w:rsid w:val="00AC2818"/>
    <w:rsid w:val="00AC57EF"/>
    <w:rsid w:val="00AC7FA0"/>
    <w:rsid w:val="00B13B9F"/>
    <w:rsid w:val="00B13BE3"/>
    <w:rsid w:val="00B37BA5"/>
    <w:rsid w:val="00B72ED2"/>
    <w:rsid w:val="00B748ED"/>
    <w:rsid w:val="00BB327E"/>
    <w:rsid w:val="00BC76C4"/>
    <w:rsid w:val="00BD1504"/>
    <w:rsid w:val="00BD4829"/>
    <w:rsid w:val="00C26807"/>
    <w:rsid w:val="00C36903"/>
    <w:rsid w:val="00C40996"/>
    <w:rsid w:val="00C43028"/>
    <w:rsid w:val="00C4406C"/>
    <w:rsid w:val="00C45394"/>
    <w:rsid w:val="00C62FEE"/>
    <w:rsid w:val="00C63DB8"/>
    <w:rsid w:val="00C97CAB"/>
    <w:rsid w:val="00CA3698"/>
    <w:rsid w:val="00CB7D84"/>
    <w:rsid w:val="00CC6321"/>
    <w:rsid w:val="00D2627E"/>
    <w:rsid w:val="00D4088F"/>
    <w:rsid w:val="00D43DBA"/>
    <w:rsid w:val="00D456EE"/>
    <w:rsid w:val="00D57B1B"/>
    <w:rsid w:val="00D627FA"/>
    <w:rsid w:val="00DB09F1"/>
    <w:rsid w:val="00DD6CFE"/>
    <w:rsid w:val="00DE2E54"/>
    <w:rsid w:val="00DF449F"/>
    <w:rsid w:val="00E00C4A"/>
    <w:rsid w:val="00E046A8"/>
    <w:rsid w:val="00E36555"/>
    <w:rsid w:val="00E561EA"/>
    <w:rsid w:val="00E56260"/>
    <w:rsid w:val="00E56568"/>
    <w:rsid w:val="00E62364"/>
    <w:rsid w:val="00E643F1"/>
    <w:rsid w:val="00E66F4B"/>
    <w:rsid w:val="00E813D4"/>
    <w:rsid w:val="00EA12FC"/>
    <w:rsid w:val="00EA3386"/>
    <w:rsid w:val="00EB0053"/>
    <w:rsid w:val="00EC0D83"/>
    <w:rsid w:val="00EC284C"/>
    <w:rsid w:val="00ED3B01"/>
    <w:rsid w:val="00EE2FD6"/>
    <w:rsid w:val="00FB4127"/>
    <w:rsid w:val="00FD1296"/>
    <w:rsid w:val="00FD5BD1"/>
    <w:rsid w:val="00FE4A18"/>
    <w:rsid w:val="00FE760C"/>
    <w:rsid w:val="00FF7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2442"/>
    <w:rPr>
      <w:sz w:val="20"/>
      <w:szCs w:val="20"/>
    </w:rPr>
  </w:style>
  <w:style w:type="paragraph" w:styleId="berschrift1">
    <w:name w:val="heading 1"/>
    <w:basedOn w:val="Standard"/>
    <w:next w:val="Standard"/>
    <w:link w:val="berschrift1Zchn"/>
    <w:uiPriority w:val="9"/>
    <w:qFormat/>
    <w:rsid w:val="0096244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96244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96244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96244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unhideWhenUsed/>
    <w:qFormat/>
    <w:rsid w:val="00962442"/>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962442"/>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962442"/>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962442"/>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962442"/>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E4A18"/>
    <w:rPr>
      <w:color w:val="0000FF"/>
      <w:u w:val="single"/>
    </w:rPr>
  </w:style>
  <w:style w:type="table" w:customStyle="1" w:styleId="Tabellengitternetz">
    <w:name w:val="Tabellengitternetz"/>
    <w:basedOn w:val="NormaleTabelle"/>
    <w:rsid w:val="00597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4406C"/>
    <w:pPr>
      <w:tabs>
        <w:tab w:val="center" w:pos="4536"/>
        <w:tab w:val="right" w:pos="9072"/>
      </w:tabs>
    </w:pPr>
  </w:style>
  <w:style w:type="paragraph" w:styleId="Fuzeile">
    <w:name w:val="footer"/>
    <w:basedOn w:val="Standard"/>
    <w:link w:val="FuzeileZchn"/>
    <w:uiPriority w:val="99"/>
    <w:rsid w:val="00C4406C"/>
    <w:pPr>
      <w:tabs>
        <w:tab w:val="center" w:pos="4536"/>
        <w:tab w:val="right" w:pos="9072"/>
      </w:tabs>
    </w:pPr>
  </w:style>
  <w:style w:type="character" w:styleId="Seitenzahl">
    <w:name w:val="page number"/>
    <w:basedOn w:val="Absatz-Standardschriftart"/>
    <w:rsid w:val="00C4406C"/>
  </w:style>
  <w:style w:type="paragraph" w:styleId="Textkrper">
    <w:name w:val="Body Text"/>
    <w:basedOn w:val="Standard"/>
    <w:rsid w:val="00424B56"/>
    <w:pPr>
      <w:widowControl w:val="0"/>
      <w:suppressAutoHyphens/>
      <w:spacing w:after="120"/>
    </w:pPr>
    <w:rPr>
      <w:rFonts w:ascii="Thorndale AMT" w:eastAsia="Albany AMT" w:hAnsi="Thorndale AMT"/>
    </w:rPr>
  </w:style>
  <w:style w:type="paragraph" w:customStyle="1" w:styleId="TabellenInhalt">
    <w:name w:val="Tabellen Inhalt"/>
    <w:basedOn w:val="Standard"/>
    <w:rsid w:val="00424B56"/>
    <w:pPr>
      <w:widowControl w:val="0"/>
      <w:suppressLineNumbers/>
      <w:suppressAutoHyphens/>
    </w:pPr>
    <w:rPr>
      <w:rFonts w:ascii="Thorndale AMT" w:eastAsia="Albany AMT" w:hAnsi="Thorndale AMT"/>
    </w:rPr>
  </w:style>
  <w:style w:type="paragraph" w:customStyle="1" w:styleId="Tabellenberschrift">
    <w:name w:val="Tabellen Überschrift"/>
    <w:basedOn w:val="TabellenInhalt"/>
    <w:rsid w:val="00424B56"/>
    <w:pPr>
      <w:jc w:val="center"/>
    </w:pPr>
    <w:rPr>
      <w:b/>
      <w:bCs/>
      <w:i/>
      <w:iCs/>
    </w:rPr>
  </w:style>
  <w:style w:type="paragraph" w:styleId="StandardWeb">
    <w:name w:val="Normal (Web)"/>
    <w:basedOn w:val="Standard"/>
    <w:rsid w:val="000D4462"/>
    <w:pPr>
      <w:spacing w:before="100" w:beforeAutospacing="1" w:after="119"/>
    </w:pPr>
  </w:style>
  <w:style w:type="paragraph" w:customStyle="1" w:styleId="StandardWeb1">
    <w:name w:val="Standard (Web)1"/>
    <w:basedOn w:val="Standard"/>
    <w:rsid w:val="000D4462"/>
    <w:pPr>
      <w:spacing w:before="100" w:beforeAutospacing="1"/>
    </w:pPr>
  </w:style>
  <w:style w:type="paragraph" w:customStyle="1" w:styleId="StandardWeb2">
    <w:name w:val="Standard (Web)2"/>
    <w:basedOn w:val="Standard"/>
    <w:rsid w:val="000D4462"/>
    <w:pPr>
      <w:spacing w:before="100" w:beforeAutospacing="1"/>
    </w:pPr>
    <w:rPr>
      <w:i/>
      <w:iCs/>
    </w:rPr>
  </w:style>
  <w:style w:type="paragraph" w:styleId="Sprechblasentext">
    <w:name w:val="Balloon Text"/>
    <w:basedOn w:val="Standard"/>
    <w:link w:val="SprechblasentextZchn"/>
    <w:uiPriority w:val="99"/>
    <w:semiHidden/>
    <w:unhideWhenUsed/>
    <w:rsid w:val="00B13BE3"/>
    <w:rPr>
      <w:rFonts w:ascii="Tahoma" w:hAnsi="Tahoma"/>
      <w:sz w:val="16"/>
      <w:szCs w:val="16"/>
      <w:lang w:val="x-none" w:eastAsia="x-none"/>
    </w:rPr>
  </w:style>
  <w:style w:type="character" w:customStyle="1" w:styleId="SprechblasentextZchn">
    <w:name w:val="Sprechblasentext Zchn"/>
    <w:link w:val="Sprechblasentext"/>
    <w:uiPriority w:val="99"/>
    <w:semiHidden/>
    <w:rsid w:val="00B13BE3"/>
    <w:rPr>
      <w:rFonts w:ascii="Tahoma" w:hAnsi="Tahoma" w:cs="Tahoma"/>
      <w:sz w:val="16"/>
      <w:szCs w:val="16"/>
    </w:rPr>
  </w:style>
  <w:style w:type="paragraph" w:styleId="berarbeitung">
    <w:name w:val="Revision"/>
    <w:hidden/>
    <w:uiPriority w:val="99"/>
    <w:semiHidden/>
    <w:rsid w:val="00FB4127"/>
    <w:rPr>
      <w:sz w:val="24"/>
      <w:szCs w:val="24"/>
    </w:rPr>
  </w:style>
  <w:style w:type="character" w:styleId="Kommentarzeichen">
    <w:name w:val="annotation reference"/>
    <w:basedOn w:val="Absatz-Standardschriftart"/>
    <w:uiPriority w:val="99"/>
    <w:semiHidden/>
    <w:unhideWhenUsed/>
    <w:rsid w:val="0011547F"/>
    <w:rPr>
      <w:sz w:val="16"/>
      <w:szCs w:val="16"/>
    </w:rPr>
  </w:style>
  <w:style w:type="paragraph" w:styleId="Kommentartext">
    <w:name w:val="annotation text"/>
    <w:basedOn w:val="Standard"/>
    <w:link w:val="KommentartextZchn"/>
    <w:uiPriority w:val="99"/>
    <w:semiHidden/>
    <w:unhideWhenUsed/>
    <w:rsid w:val="0011547F"/>
  </w:style>
  <w:style w:type="character" w:customStyle="1" w:styleId="KommentartextZchn">
    <w:name w:val="Kommentartext Zchn"/>
    <w:basedOn w:val="Absatz-Standardschriftart"/>
    <w:link w:val="Kommentartext"/>
    <w:uiPriority w:val="99"/>
    <w:semiHidden/>
    <w:rsid w:val="0011547F"/>
  </w:style>
  <w:style w:type="paragraph" w:styleId="Kommentarthema">
    <w:name w:val="annotation subject"/>
    <w:basedOn w:val="Kommentartext"/>
    <w:next w:val="Kommentartext"/>
    <w:link w:val="KommentarthemaZchn"/>
    <w:uiPriority w:val="99"/>
    <w:semiHidden/>
    <w:unhideWhenUsed/>
    <w:rsid w:val="0011547F"/>
    <w:rPr>
      <w:b/>
      <w:bCs/>
    </w:rPr>
  </w:style>
  <w:style w:type="character" w:customStyle="1" w:styleId="KommentarthemaZchn">
    <w:name w:val="Kommentarthema Zchn"/>
    <w:basedOn w:val="KommentartextZchn"/>
    <w:link w:val="Kommentarthema"/>
    <w:uiPriority w:val="99"/>
    <w:semiHidden/>
    <w:rsid w:val="0011547F"/>
    <w:rPr>
      <w:b/>
      <w:bCs/>
    </w:rPr>
  </w:style>
  <w:style w:type="table" w:styleId="Tabellenraster">
    <w:name w:val="Table Grid"/>
    <w:basedOn w:val="NormaleTabelle"/>
    <w:uiPriority w:val="59"/>
    <w:rsid w:val="00FD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62442"/>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rsid w:val="00962442"/>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962442"/>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962442"/>
    <w:rPr>
      <w:caps/>
      <w:color w:val="365F91" w:themeColor="accent1" w:themeShade="BF"/>
      <w:spacing w:val="10"/>
    </w:rPr>
  </w:style>
  <w:style w:type="character" w:customStyle="1" w:styleId="berschrift5Zchn">
    <w:name w:val="Überschrift 5 Zchn"/>
    <w:basedOn w:val="Absatz-Standardschriftart"/>
    <w:link w:val="berschrift5"/>
    <w:uiPriority w:val="9"/>
    <w:rsid w:val="00962442"/>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962442"/>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962442"/>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962442"/>
    <w:rPr>
      <w:caps/>
      <w:spacing w:val="10"/>
      <w:sz w:val="18"/>
      <w:szCs w:val="18"/>
    </w:rPr>
  </w:style>
  <w:style w:type="character" w:customStyle="1" w:styleId="berschrift9Zchn">
    <w:name w:val="Überschrift 9 Zchn"/>
    <w:basedOn w:val="Absatz-Standardschriftart"/>
    <w:link w:val="berschrift9"/>
    <w:uiPriority w:val="9"/>
    <w:semiHidden/>
    <w:rsid w:val="00962442"/>
    <w:rPr>
      <w:i/>
      <w:caps/>
      <w:spacing w:val="10"/>
      <w:sz w:val="18"/>
      <w:szCs w:val="18"/>
    </w:rPr>
  </w:style>
  <w:style w:type="paragraph" w:styleId="Beschriftung">
    <w:name w:val="caption"/>
    <w:basedOn w:val="Standard"/>
    <w:next w:val="Standard"/>
    <w:uiPriority w:val="35"/>
    <w:semiHidden/>
    <w:unhideWhenUsed/>
    <w:qFormat/>
    <w:rsid w:val="00962442"/>
    <w:rPr>
      <w:b/>
      <w:bCs/>
      <w:color w:val="365F91" w:themeColor="accent1" w:themeShade="BF"/>
      <w:sz w:val="16"/>
      <w:szCs w:val="16"/>
    </w:rPr>
  </w:style>
  <w:style w:type="paragraph" w:styleId="Titel">
    <w:name w:val="Title"/>
    <w:basedOn w:val="Standard"/>
    <w:next w:val="Standard"/>
    <w:link w:val="TitelZchn"/>
    <w:uiPriority w:val="10"/>
    <w:qFormat/>
    <w:rsid w:val="00962442"/>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962442"/>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962442"/>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962442"/>
    <w:rPr>
      <w:caps/>
      <w:color w:val="595959" w:themeColor="text1" w:themeTint="A6"/>
      <w:spacing w:val="10"/>
      <w:sz w:val="24"/>
      <w:szCs w:val="24"/>
    </w:rPr>
  </w:style>
  <w:style w:type="character" w:styleId="Fett">
    <w:name w:val="Strong"/>
    <w:uiPriority w:val="22"/>
    <w:qFormat/>
    <w:rsid w:val="00962442"/>
    <w:rPr>
      <w:b/>
      <w:bCs/>
    </w:rPr>
  </w:style>
  <w:style w:type="character" w:styleId="Hervorhebung">
    <w:name w:val="Emphasis"/>
    <w:uiPriority w:val="20"/>
    <w:qFormat/>
    <w:rsid w:val="00962442"/>
    <w:rPr>
      <w:caps/>
      <w:color w:val="243F60" w:themeColor="accent1" w:themeShade="7F"/>
      <w:spacing w:val="5"/>
    </w:rPr>
  </w:style>
  <w:style w:type="paragraph" w:styleId="KeinLeerraum">
    <w:name w:val="No Spacing"/>
    <w:basedOn w:val="Standard"/>
    <w:link w:val="KeinLeerraumZchn"/>
    <w:uiPriority w:val="1"/>
    <w:qFormat/>
    <w:rsid w:val="00962442"/>
    <w:pPr>
      <w:spacing w:before="0" w:after="0" w:line="240" w:lineRule="auto"/>
    </w:pPr>
  </w:style>
  <w:style w:type="character" w:customStyle="1" w:styleId="KeinLeerraumZchn">
    <w:name w:val="Kein Leerraum Zchn"/>
    <w:basedOn w:val="Absatz-Standardschriftart"/>
    <w:link w:val="KeinLeerraum"/>
    <w:uiPriority w:val="1"/>
    <w:rsid w:val="00962442"/>
    <w:rPr>
      <w:sz w:val="20"/>
      <w:szCs w:val="20"/>
    </w:rPr>
  </w:style>
  <w:style w:type="paragraph" w:styleId="Listenabsatz">
    <w:name w:val="List Paragraph"/>
    <w:basedOn w:val="Standard"/>
    <w:uiPriority w:val="34"/>
    <w:qFormat/>
    <w:rsid w:val="00962442"/>
    <w:pPr>
      <w:ind w:left="720"/>
      <w:contextualSpacing/>
    </w:pPr>
  </w:style>
  <w:style w:type="paragraph" w:styleId="Zitat">
    <w:name w:val="Quote"/>
    <w:basedOn w:val="Standard"/>
    <w:next w:val="Standard"/>
    <w:link w:val="ZitatZchn"/>
    <w:uiPriority w:val="29"/>
    <w:qFormat/>
    <w:rsid w:val="00962442"/>
    <w:rPr>
      <w:i/>
      <w:iCs/>
    </w:rPr>
  </w:style>
  <w:style w:type="character" w:customStyle="1" w:styleId="ZitatZchn">
    <w:name w:val="Zitat Zchn"/>
    <w:basedOn w:val="Absatz-Standardschriftart"/>
    <w:link w:val="Zitat"/>
    <w:uiPriority w:val="29"/>
    <w:rsid w:val="00962442"/>
    <w:rPr>
      <w:i/>
      <w:iCs/>
      <w:sz w:val="20"/>
      <w:szCs w:val="20"/>
    </w:rPr>
  </w:style>
  <w:style w:type="paragraph" w:styleId="IntensivesZitat">
    <w:name w:val="Intense Quote"/>
    <w:basedOn w:val="Standard"/>
    <w:next w:val="Standard"/>
    <w:link w:val="IntensivesZitatZchn"/>
    <w:uiPriority w:val="30"/>
    <w:qFormat/>
    <w:rsid w:val="0096244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962442"/>
    <w:rPr>
      <w:i/>
      <w:iCs/>
      <w:color w:val="4F81BD" w:themeColor="accent1"/>
      <w:sz w:val="20"/>
      <w:szCs w:val="20"/>
    </w:rPr>
  </w:style>
  <w:style w:type="character" w:styleId="SchwacheHervorhebung">
    <w:name w:val="Subtle Emphasis"/>
    <w:uiPriority w:val="19"/>
    <w:qFormat/>
    <w:rsid w:val="00962442"/>
    <w:rPr>
      <w:i/>
      <w:iCs/>
      <w:color w:val="243F60" w:themeColor="accent1" w:themeShade="7F"/>
    </w:rPr>
  </w:style>
  <w:style w:type="character" w:styleId="IntensiveHervorhebung">
    <w:name w:val="Intense Emphasis"/>
    <w:uiPriority w:val="21"/>
    <w:qFormat/>
    <w:rsid w:val="00962442"/>
    <w:rPr>
      <w:b/>
      <w:bCs/>
      <w:caps/>
      <w:color w:val="243F60" w:themeColor="accent1" w:themeShade="7F"/>
      <w:spacing w:val="10"/>
    </w:rPr>
  </w:style>
  <w:style w:type="character" w:styleId="SchwacherVerweis">
    <w:name w:val="Subtle Reference"/>
    <w:uiPriority w:val="31"/>
    <w:qFormat/>
    <w:rsid w:val="00962442"/>
    <w:rPr>
      <w:b/>
      <w:bCs/>
      <w:color w:val="4F81BD" w:themeColor="accent1"/>
    </w:rPr>
  </w:style>
  <w:style w:type="character" w:styleId="IntensiverVerweis">
    <w:name w:val="Intense Reference"/>
    <w:uiPriority w:val="32"/>
    <w:qFormat/>
    <w:rsid w:val="00962442"/>
    <w:rPr>
      <w:b/>
      <w:bCs/>
      <w:i/>
      <w:iCs/>
      <w:caps/>
      <w:color w:val="4F81BD" w:themeColor="accent1"/>
    </w:rPr>
  </w:style>
  <w:style w:type="character" w:styleId="Buchtitel">
    <w:name w:val="Book Title"/>
    <w:uiPriority w:val="33"/>
    <w:qFormat/>
    <w:rsid w:val="00962442"/>
    <w:rPr>
      <w:b/>
      <w:bCs/>
      <w:i/>
      <w:iCs/>
      <w:spacing w:val="9"/>
    </w:rPr>
  </w:style>
  <w:style w:type="paragraph" w:styleId="Inhaltsverzeichnisberschrift">
    <w:name w:val="TOC Heading"/>
    <w:basedOn w:val="berschrift1"/>
    <w:next w:val="Standard"/>
    <w:uiPriority w:val="39"/>
    <w:semiHidden/>
    <w:unhideWhenUsed/>
    <w:qFormat/>
    <w:rsid w:val="00962442"/>
    <w:pPr>
      <w:outlineLvl w:val="9"/>
    </w:pPr>
    <w:rPr>
      <w:lang w:bidi="en-US"/>
    </w:rPr>
  </w:style>
  <w:style w:type="paragraph" w:styleId="Verzeichnis1">
    <w:name w:val="toc 1"/>
    <w:basedOn w:val="Standard"/>
    <w:next w:val="Standard"/>
    <w:autoRedefine/>
    <w:uiPriority w:val="39"/>
    <w:unhideWhenUsed/>
    <w:rsid w:val="004D7D2D"/>
    <w:pPr>
      <w:spacing w:after="100"/>
    </w:pPr>
  </w:style>
  <w:style w:type="paragraph" w:styleId="Verzeichnis2">
    <w:name w:val="toc 2"/>
    <w:basedOn w:val="Standard"/>
    <w:next w:val="Standard"/>
    <w:autoRedefine/>
    <w:uiPriority w:val="39"/>
    <w:unhideWhenUsed/>
    <w:rsid w:val="004D7D2D"/>
    <w:pPr>
      <w:spacing w:after="100"/>
      <w:ind w:left="200"/>
    </w:pPr>
  </w:style>
  <w:style w:type="character" w:customStyle="1" w:styleId="FuzeileZchn">
    <w:name w:val="Fußzeile Zchn"/>
    <w:basedOn w:val="Absatz-Standardschriftart"/>
    <w:link w:val="Fuzeile"/>
    <w:uiPriority w:val="99"/>
    <w:rsid w:val="00FE760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2442"/>
    <w:rPr>
      <w:sz w:val="20"/>
      <w:szCs w:val="20"/>
    </w:rPr>
  </w:style>
  <w:style w:type="paragraph" w:styleId="berschrift1">
    <w:name w:val="heading 1"/>
    <w:basedOn w:val="Standard"/>
    <w:next w:val="Standard"/>
    <w:link w:val="berschrift1Zchn"/>
    <w:uiPriority w:val="9"/>
    <w:qFormat/>
    <w:rsid w:val="0096244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96244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96244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96244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unhideWhenUsed/>
    <w:qFormat/>
    <w:rsid w:val="00962442"/>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962442"/>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962442"/>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962442"/>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962442"/>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E4A18"/>
    <w:rPr>
      <w:color w:val="0000FF"/>
      <w:u w:val="single"/>
    </w:rPr>
  </w:style>
  <w:style w:type="table" w:customStyle="1" w:styleId="Tabellengitternetz">
    <w:name w:val="Tabellengitternetz"/>
    <w:basedOn w:val="NormaleTabelle"/>
    <w:rsid w:val="00597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4406C"/>
    <w:pPr>
      <w:tabs>
        <w:tab w:val="center" w:pos="4536"/>
        <w:tab w:val="right" w:pos="9072"/>
      </w:tabs>
    </w:pPr>
  </w:style>
  <w:style w:type="paragraph" w:styleId="Fuzeile">
    <w:name w:val="footer"/>
    <w:basedOn w:val="Standard"/>
    <w:link w:val="FuzeileZchn"/>
    <w:uiPriority w:val="99"/>
    <w:rsid w:val="00C4406C"/>
    <w:pPr>
      <w:tabs>
        <w:tab w:val="center" w:pos="4536"/>
        <w:tab w:val="right" w:pos="9072"/>
      </w:tabs>
    </w:pPr>
  </w:style>
  <w:style w:type="character" w:styleId="Seitenzahl">
    <w:name w:val="page number"/>
    <w:basedOn w:val="Absatz-Standardschriftart"/>
    <w:rsid w:val="00C4406C"/>
  </w:style>
  <w:style w:type="paragraph" w:styleId="Textkrper">
    <w:name w:val="Body Text"/>
    <w:basedOn w:val="Standard"/>
    <w:rsid w:val="00424B56"/>
    <w:pPr>
      <w:widowControl w:val="0"/>
      <w:suppressAutoHyphens/>
      <w:spacing w:after="120"/>
    </w:pPr>
    <w:rPr>
      <w:rFonts w:ascii="Thorndale AMT" w:eastAsia="Albany AMT" w:hAnsi="Thorndale AMT"/>
    </w:rPr>
  </w:style>
  <w:style w:type="paragraph" w:customStyle="1" w:styleId="TabellenInhalt">
    <w:name w:val="Tabellen Inhalt"/>
    <w:basedOn w:val="Standard"/>
    <w:rsid w:val="00424B56"/>
    <w:pPr>
      <w:widowControl w:val="0"/>
      <w:suppressLineNumbers/>
      <w:suppressAutoHyphens/>
    </w:pPr>
    <w:rPr>
      <w:rFonts w:ascii="Thorndale AMT" w:eastAsia="Albany AMT" w:hAnsi="Thorndale AMT"/>
    </w:rPr>
  </w:style>
  <w:style w:type="paragraph" w:customStyle="1" w:styleId="Tabellenberschrift">
    <w:name w:val="Tabellen Überschrift"/>
    <w:basedOn w:val="TabellenInhalt"/>
    <w:rsid w:val="00424B56"/>
    <w:pPr>
      <w:jc w:val="center"/>
    </w:pPr>
    <w:rPr>
      <w:b/>
      <w:bCs/>
      <w:i/>
      <w:iCs/>
    </w:rPr>
  </w:style>
  <w:style w:type="paragraph" w:styleId="StandardWeb">
    <w:name w:val="Normal (Web)"/>
    <w:basedOn w:val="Standard"/>
    <w:rsid w:val="000D4462"/>
    <w:pPr>
      <w:spacing w:before="100" w:beforeAutospacing="1" w:after="119"/>
    </w:pPr>
  </w:style>
  <w:style w:type="paragraph" w:customStyle="1" w:styleId="StandardWeb1">
    <w:name w:val="Standard (Web)1"/>
    <w:basedOn w:val="Standard"/>
    <w:rsid w:val="000D4462"/>
    <w:pPr>
      <w:spacing w:before="100" w:beforeAutospacing="1"/>
    </w:pPr>
  </w:style>
  <w:style w:type="paragraph" w:customStyle="1" w:styleId="StandardWeb2">
    <w:name w:val="Standard (Web)2"/>
    <w:basedOn w:val="Standard"/>
    <w:rsid w:val="000D4462"/>
    <w:pPr>
      <w:spacing w:before="100" w:beforeAutospacing="1"/>
    </w:pPr>
    <w:rPr>
      <w:i/>
      <w:iCs/>
    </w:rPr>
  </w:style>
  <w:style w:type="paragraph" w:styleId="Sprechblasentext">
    <w:name w:val="Balloon Text"/>
    <w:basedOn w:val="Standard"/>
    <w:link w:val="SprechblasentextZchn"/>
    <w:uiPriority w:val="99"/>
    <w:semiHidden/>
    <w:unhideWhenUsed/>
    <w:rsid w:val="00B13BE3"/>
    <w:rPr>
      <w:rFonts w:ascii="Tahoma" w:hAnsi="Tahoma"/>
      <w:sz w:val="16"/>
      <w:szCs w:val="16"/>
      <w:lang w:val="x-none" w:eastAsia="x-none"/>
    </w:rPr>
  </w:style>
  <w:style w:type="character" w:customStyle="1" w:styleId="SprechblasentextZchn">
    <w:name w:val="Sprechblasentext Zchn"/>
    <w:link w:val="Sprechblasentext"/>
    <w:uiPriority w:val="99"/>
    <w:semiHidden/>
    <w:rsid w:val="00B13BE3"/>
    <w:rPr>
      <w:rFonts w:ascii="Tahoma" w:hAnsi="Tahoma" w:cs="Tahoma"/>
      <w:sz w:val="16"/>
      <w:szCs w:val="16"/>
    </w:rPr>
  </w:style>
  <w:style w:type="paragraph" w:styleId="berarbeitung">
    <w:name w:val="Revision"/>
    <w:hidden/>
    <w:uiPriority w:val="99"/>
    <w:semiHidden/>
    <w:rsid w:val="00FB4127"/>
    <w:rPr>
      <w:sz w:val="24"/>
      <w:szCs w:val="24"/>
    </w:rPr>
  </w:style>
  <w:style w:type="character" w:styleId="Kommentarzeichen">
    <w:name w:val="annotation reference"/>
    <w:basedOn w:val="Absatz-Standardschriftart"/>
    <w:uiPriority w:val="99"/>
    <w:semiHidden/>
    <w:unhideWhenUsed/>
    <w:rsid w:val="0011547F"/>
    <w:rPr>
      <w:sz w:val="16"/>
      <w:szCs w:val="16"/>
    </w:rPr>
  </w:style>
  <w:style w:type="paragraph" w:styleId="Kommentartext">
    <w:name w:val="annotation text"/>
    <w:basedOn w:val="Standard"/>
    <w:link w:val="KommentartextZchn"/>
    <w:uiPriority w:val="99"/>
    <w:semiHidden/>
    <w:unhideWhenUsed/>
    <w:rsid w:val="0011547F"/>
  </w:style>
  <w:style w:type="character" w:customStyle="1" w:styleId="KommentartextZchn">
    <w:name w:val="Kommentartext Zchn"/>
    <w:basedOn w:val="Absatz-Standardschriftart"/>
    <w:link w:val="Kommentartext"/>
    <w:uiPriority w:val="99"/>
    <w:semiHidden/>
    <w:rsid w:val="0011547F"/>
  </w:style>
  <w:style w:type="paragraph" w:styleId="Kommentarthema">
    <w:name w:val="annotation subject"/>
    <w:basedOn w:val="Kommentartext"/>
    <w:next w:val="Kommentartext"/>
    <w:link w:val="KommentarthemaZchn"/>
    <w:uiPriority w:val="99"/>
    <w:semiHidden/>
    <w:unhideWhenUsed/>
    <w:rsid w:val="0011547F"/>
    <w:rPr>
      <w:b/>
      <w:bCs/>
    </w:rPr>
  </w:style>
  <w:style w:type="character" w:customStyle="1" w:styleId="KommentarthemaZchn">
    <w:name w:val="Kommentarthema Zchn"/>
    <w:basedOn w:val="KommentartextZchn"/>
    <w:link w:val="Kommentarthema"/>
    <w:uiPriority w:val="99"/>
    <w:semiHidden/>
    <w:rsid w:val="0011547F"/>
    <w:rPr>
      <w:b/>
      <w:bCs/>
    </w:rPr>
  </w:style>
  <w:style w:type="table" w:styleId="Tabellenraster">
    <w:name w:val="Table Grid"/>
    <w:basedOn w:val="NormaleTabelle"/>
    <w:uiPriority w:val="59"/>
    <w:rsid w:val="00FD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62442"/>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rsid w:val="00962442"/>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962442"/>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962442"/>
    <w:rPr>
      <w:caps/>
      <w:color w:val="365F91" w:themeColor="accent1" w:themeShade="BF"/>
      <w:spacing w:val="10"/>
    </w:rPr>
  </w:style>
  <w:style w:type="character" w:customStyle="1" w:styleId="berschrift5Zchn">
    <w:name w:val="Überschrift 5 Zchn"/>
    <w:basedOn w:val="Absatz-Standardschriftart"/>
    <w:link w:val="berschrift5"/>
    <w:uiPriority w:val="9"/>
    <w:rsid w:val="00962442"/>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962442"/>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962442"/>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962442"/>
    <w:rPr>
      <w:caps/>
      <w:spacing w:val="10"/>
      <w:sz w:val="18"/>
      <w:szCs w:val="18"/>
    </w:rPr>
  </w:style>
  <w:style w:type="character" w:customStyle="1" w:styleId="berschrift9Zchn">
    <w:name w:val="Überschrift 9 Zchn"/>
    <w:basedOn w:val="Absatz-Standardschriftart"/>
    <w:link w:val="berschrift9"/>
    <w:uiPriority w:val="9"/>
    <w:semiHidden/>
    <w:rsid w:val="00962442"/>
    <w:rPr>
      <w:i/>
      <w:caps/>
      <w:spacing w:val="10"/>
      <w:sz w:val="18"/>
      <w:szCs w:val="18"/>
    </w:rPr>
  </w:style>
  <w:style w:type="paragraph" w:styleId="Beschriftung">
    <w:name w:val="caption"/>
    <w:basedOn w:val="Standard"/>
    <w:next w:val="Standard"/>
    <w:uiPriority w:val="35"/>
    <w:semiHidden/>
    <w:unhideWhenUsed/>
    <w:qFormat/>
    <w:rsid w:val="00962442"/>
    <w:rPr>
      <w:b/>
      <w:bCs/>
      <w:color w:val="365F91" w:themeColor="accent1" w:themeShade="BF"/>
      <w:sz w:val="16"/>
      <w:szCs w:val="16"/>
    </w:rPr>
  </w:style>
  <w:style w:type="paragraph" w:styleId="Titel">
    <w:name w:val="Title"/>
    <w:basedOn w:val="Standard"/>
    <w:next w:val="Standard"/>
    <w:link w:val="TitelZchn"/>
    <w:uiPriority w:val="10"/>
    <w:qFormat/>
    <w:rsid w:val="00962442"/>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962442"/>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962442"/>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962442"/>
    <w:rPr>
      <w:caps/>
      <w:color w:val="595959" w:themeColor="text1" w:themeTint="A6"/>
      <w:spacing w:val="10"/>
      <w:sz w:val="24"/>
      <w:szCs w:val="24"/>
    </w:rPr>
  </w:style>
  <w:style w:type="character" w:styleId="Fett">
    <w:name w:val="Strong"/>
    <w:uiPriority w:val="22"/>
    <w:qFormat/>
    <w:rsid w:val="00962442"/>
    <w:rPr>
      <w:b/>
      <w:bCs/>
    </w:rPr>
  </w:style>
  <w:style w:type="character" w:styleId="Hervorhebung">
    <w:name w:val="Emphasis"/>
    <w:uiPriority w:val="20"/>
    <w:qFormat/>
    <w:rsid w:val="00962442"/>
    <w:rPr>
      <w:caps/>
      <w:color w:val="243F60" w:themeColor="accent1" w:themeShade="7F"/>
      <w:spacing w:val="5"/>
    </w:rPr>
  </w:style>
  <w:style w:type="paragraph" w:styleId="KeinLeerraum">
    <w:name w:val="No Spacing"/>
    <w:basedOn w:val="Standard"/>
    <w:link w:val="KeinLeerraumZchn"/>
    <w:uiPriority w:val="1"/>
    <w:qFormat/>
    <w:rsid w:val="00962442"/>
    <w:pPr>
      <w:spacing w:before="0" w:after="0" w:line="240" w:lineRule="auto"/>
    </w:pPr>
  </w:style>
  <w:style w:type="character" w:customStyle="1" w:styleId="KeinLeerraumZchn">
    <w:name w:val="Kein Leerraum Zchn"/>
    <w:basedOn w:val="Absatz-Standardschriftart"/>
    <w:link w:val="KeinLeerraum"/>
    <w:uiPriority w:val="1"/>
    <w:rsid w:val="00962442"/>
    <w:rPr>
      <w:sz w:val="20"/>
      <w:szCs w:val="20"/>
    </w:rPr>
  </w:style>
  <w:style w:type="paragraph" w:styleId="Listenabsatz">
    <w:name w:val="List Paragraph"/>
    <w:basedOn w:val="Standard"/>
    <w:uiPriority w:val="34"/>
    <w:qFormat/>
    <w:rsid w:val="00962442"/>
    <w:pPr>
      <w:ind w:left="720"/>
      <w:contextualSpacing/>
    </w:pPr>
  </w:style>
  <w:style w:type="paragraph" w:styleId="Zitat">
    <w:name w:val="Quote"/>
    <w:basedOn w:val="Standard"/>
    <w:next w:val="Standard"/>
    <w:link w:val="ZitatZchn"/>
    <w:uiPriority w:val="29"/>
    <w:qFormat/>
    <w:rsid w:val="00962442"/>
    <w:rPr>
      <w:i/>
      <w:iCs/>
    </w:rPr>
  </w:style>
  <w:style w:type="character" w:customStyle="1" w:styleId="ZitatZchn">
    <w:name w:val="Zitat Zchn"/>
    <w:basedOn w:val="Absatz-Standardschriftart"/>
    <w:link w:val="Zitat"/>
    <w:uiPriority w:val="29"/>
    <w:rsid w:val="00962442"/>
    <w:rPr>
      <w:i/>
      <w:iCs/>
      <w:sz w:val="20"/>
      <w:szCs w:val="20"/>
    </w:rPr>
  </w:style>
  <w:style w:type="paragraph" w:styleId="IntensivesZitat">
    <w:name w:val="Intense Quote"/>
    <w:basedOn w:val="Standard"/>
    <w:next w:val="Standard"/>
    <w:link w:val="IntensivesZitatZchn"/>
    <w:uiPriority w:val="30"/>
    <w:qFormat/>
    <w:rsid w:val="0096244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962442"/>
    <w:rPr>
      <w:i/>
      <w:iCs/>
      <w:color w:val="4F81BD" w:themeColor="accent1"/>
      <w:sz w:val="20"/>
      <w:szCs w:val="20"/>
    </w:rPr>
  </w:style>
  <w:style w:type="character" w:styleId="SchwacheHervorhebung">
    <w:name w:val="Subtle Emphasis"/>
    <w:uiPriority w:val="19"/>
    <w:qFormat/>
    <w:rsid w:val="00962442"/>
    <w:rPr>
      <w:i/>
      <w:iCs/>
      <w:color w:val="243F60" w:themeColor="accent1" w:themeShade="7F"/>
    </w:rPr>
  </w:style>
  <w:style w:type="character" w:styleId="IntensiveHervorhebung">
    <w:name w:val="Intense Emphasis"/>
    <w:uiPriority w:val="21"/>
    <w:qFormat/>
    <w:rsid w:val="00962442"/>
    <w:rPr>
      <w:b/>
      <w:bCs/>
      <w:caps/>
      <w:color w:val="243F60" w:themeColor="accent1" w:themeShade="7F"/>
      <w:spacing w:val="10"/>
    </w:rPr>
  </w:style>
  <w:style w:type="character" w:styleId="SchwacherVerweis">
    <w:name w:val="Subtle Reference"/>
    <w:uiPriority w:val="31"/>
    <w:qFormat/>
    <w:rsid w:val="00962442"/>
    <w:rPr>
      <w:b/>
      <w:bCs/>
      <w:color w:val="4F81BD" w:themeColor="accent1"/>
    </w:rPr>
  </w:style>
  <w:style w:type="character" w:styleId="IntensiverVerweis">
    <w:name w:val="Intense Reference"/>
    <w:uiPriority w:val="32"/>
    <w:qFormat/>
    <w:rsid w:val="00962442"/>
    <w:rPr>
      <w:b/>
      <w:bCs/>
      <w:i/>
      <w:iCs/>
      <w:caps/>
      <w:color w:val="4F81BD" w:themeColor="accent1"/>
    </w:rPr>
  </w:style>
  <w:style w:type="character" w:styleId="Buchtitel">
    <w:name w:val="Book Title"/>
    <w:uiPriority w:val="33"/>
    <w:qFormat/>
    <w:rsid w:val="00962442"/>
    <w:rPr>
      <w:b/>
      <w:bCs/>
      <w:i/>
      <w:iCs/>
      <w:spacing w:val="9"/>
    </w:rPr>
  </w:style>
  <w:style w:type="paragraph" w:styleId="Inhaltsverzeichnisberschrift">
    <w:name w:val="TOC Heading"/>
    <w:basedOn w:val="berschrift1"/>
    <w:next w:val="Standard"/>
    <w:uiPriority w:val="39"/>
    <w:semiHidden/>
    <w:unhideWhenUsed/>
    <w:qFormat/>
    <w:rsid w:val="00962442"/>
    <w:pPr>
      <w:outlineLvl w:val="9"/>
    </w:pPr>
    <w:rPr>
      <w:lang w:bidi="en-US"/>
    </w:rPr>
  </w:style>
  <w:style w:type="paragraph" w:styleId="Verzeichnis1">
    <w:name w:val="toc 1"/>
    <w:basedOn w:val="Standard"/>
    <w:next w:val="Standard"/>
    <w:autoRedefine/>
    <w:uiPriority w:val="39"/>
    <w:unhideWhenUsed/>
    <w:rsid w:val="004D7D2D"/>
    <w:pPr>
      <w:spacing w:after="100"/>
    </w:pPr>
  </w:style>
  <w:style w:type="paragraph" w:styleId="Verzeichnis2">
    <w:name w:val="toc 2"/>
    <w:basedOn w:val="Standard"/>
    <w:next w:val="Standard"/>
    <w:autoRedefine/>
    <w:uiPriority w:val="39"/>
    <w:unhideWhenUsed/>
    <w:rsid w:val="004D7D2D"/>
    <w:pPr>
      <w:spacing w:after="100"/>
      <w:ind w:left="200"/>
    </w:pPr>
  </w:style>
  <w:style w:type="character" w:customStyle="1" w:styleId="FuzeileZchn">
    <w:name w:val="Fußzeile Zchn"/>
    <w:basedOn w:val="Absatz-Standardschriftart"/>
    <w:link w:val="Fuzeile"/>
    <w:uiPriority w:val="99"/>
    <w:rsid w:val="00FE76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01938">
      <w:bodyDiv w:val="1"/>
      <w:marLeft w:val="0"/>
      <w:marRight w:val="0"/>
      <w:marTop w:val="0"/>
      <w:marBottom w:val="0"/>
      <w:divBdr>
        <w:top w:val="none" w:sz="0" w:space="0" w:color="auto"/>
        <w:left w:val="none" w:sz="0" w:space="0" w:color="auto"/>
        <w:bottom w:val="none" w:sz="0" w:space="0" w:color="auto"/>
        <w:right w:val="none" w:sz="0" w:space="0" w:color="auto"/>
      </w:divBdr>
    </w:div>
    <w:div w:id="21042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ÖGD-Report im Rahmen der Surveillance nach § 23 IfSG</vt:lpstr>
    </vt:vector>
  </TitlesOfParts>
  <Company>Universitätsklinikum Münster</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ÖGD-Report im Rahmen der Surveillance nach § 23 IfSG</dc:title>
  <dc:creator>Koeckrob</dc:creator>
  <cp:lastModifiedBy>Brandt, K (mmb)</cp:lastModifiedBy>
  <cp:revision>3</cp:revision>
  <cp:lastPrinted>2013-03-27T13:56:00Z</cp:lastPrinted>
  <dcterms:created xsi:type="dcterms:W3CDTF">2018-08-28T11:32:00Z</dcterms:created>
  <dcterms:modified xsi:type="dcterms:W3CDTF">2018-08-28T11:33:00Z</dcterms:modified>
</cp:coreProperties>
</file>